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8A51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Załącznik do uchwały Nr ....................</w:t>
      </w:r>
      <w:r w:rsidRPr="008F0B07">
        <w:rPr>
          <w:rFonts w:ascii="Times New Roman" w:hAnsi="Times New Roman"/>
          <w:sz w:val="20"/>
          <w:szCs w:val="20"/>
        </w:rPr>
        <w:br/>
        <w:t>Rady Gminy Nowa Wieś Lęborska</w:t>
      </w:r>
      <w:r w:rsidRPr="008F0B07">
        <w:rPr>
          <w:rFonts w:ascii="Times New Roman" w:hAnsi="Times New Roman"/>
          <w:sz w:val="20"/>
          <w:szCs w:val="20"/>
        </w:rPr>
        <w:br/>
        <w:t>z dnia....................2021 r.</w:t>
      </w:r>
    </w:p>
    <w:p w14:paraId="0DD1445C" w14:textId="77777777" w:rsidR="008F0B07" w:rsidRPr="008F0B07" w:rsidRDefault="008F0B07" w:rsidP="008F0B07">
      <w:pPr>
        <w:rPr>
          <w:rFonts w:ascii="Times New Roman" w:hAnsi="Times New Roman"/>
          <w:b/>
          <w:bCs/>
          <w:sz w:val="20"/>
          <w:szCs w:val="20"/>
        </w:rPr>
      </w:pPr>
      <w:r w:rsidRPr="008F0B07">
        <w:rPr>
          <w:rFonts w:ascii="Times New Roman" w:hAnsi="Times New Roman"/>
          <w:b/>
          <w:bCs/>
          <w:sz w:val="20"/>
          <w:szCs w:val="20"/>
        </w:rPr>
        <w:t xml:space="preserve">Zasady w sprawie określenia zasad udzielania dotacji na prace konserwatorskie, restauratorskie lub roboty budowlane przy zabytku wpisanym do rejestru zabytków </w:t>
      </w:r>
    </w:p>
    <w:p w14:paraId="30384654"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lub znajdującym się w gminnej ewidencji zabytków</w:t>
      </w:r>
    </w:p>
    <w:p w14:paraId="79EED43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 </w:t>
      </w:r>
      <w:r w:rsidRPr="008F0B07">
        <w:rPr>
          <w:rFonts w:ascii="Times New Roman" w:hAnsi="Times New Roman"/>
          <w:sz w:val="20"/>
          <w:szCs w:val="20"/>
        </w:rPr>
        <w:t>1. Określa się:</w:t>
      </w:r>
    </w:p>
    <w:p w14:paraId="5A510C3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warunki ubiegania się o dotację na prace konserwatorskie, restauratorskie lub roboty budowlane przy zabytku wpisanym do rejestru zabytków lub znajdującym się w gminnej ewidencji zabytków,</w:t>
      </w:r>
    </w:p>
    <w:p w14:paraId="724D7A2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rodzaj danych i informacji, które należy zawrzeć we wniosku o dotację,</w:t>
      </w:r>
    </w:p>
    <w:p w14:paraId="21543FE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tryb postępowania z wnioskiem o udzielenie dotacji,</w:t>
      </w:r>
    </w:p>
    <w:p w14:paraId="38234B3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4) postanowienia, jakie winna zawierać umowa o udzielenie dotacji,</w:t>
      </w:r>
    </w:p>
    <w:p w14:paraId="3D096AD3"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zasady rozliczania, kontroli i zwrotu dotacji,</w:t>
      </w:r>
    </w:p>
    <w:p w14:paraId="2D54056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6) sposób ewidencjonowania i upowszechniania informacji o udzielonych dotacjach.</w:t>
      </w:r>
    </w:p>
    <w:p w14:paraId="0B61329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Ilekroć w uchwale jest mowa o:</w:t>
      </w:r>
    </w:p>
    <w:p w14:paraId="2ADDA3D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gminie – należy przez to rozumieć Gminę Nowa Wieś Lęborska,</w:t>
      </w:r>
    </w:p>
    <w:p w14:paraId="13E34DAB"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radzie gminy – należy przez to rozumieć Radę Gminy Nowa Wieś Lęborska,</w:t>
      </w:r>
    </w:p>
    <w:p w14:paraId="1227557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urząd – Urząd Gminy w Nowej Wsi Lęborskiej,</w:t>
      </w:r>
    </w:p>
    <w:p w14:paraId="0A058BF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4) zasadach – zasady </w:t>
      </w:r>
      <w:bookmarkStart w:id="0" w:name="_Hlk64890118"/>
      <w:r w:rsidRPr="008F0B07">
        <w:rPr>
          <w:rFonts w:ascii="Times New Roman" w:hAnsi="Times New Roman"/>
          <w:sz w:val="20"/>
          <w:szCs w:val="20"/>
        </w:rPr>
        <w:t xml:space="preserve">udzielania dotacji na </w:t>
      </w:r>
      <w:bookmarkStart w:id="1" w:name="_Hlk64883010"/>
      <w:r w:rsidRPr="008F0B07">
        <w:rPr>
          <w:rFonts w:ascii="Times New Roman" w:hAnsi="Times New Roman"/>
          <w:sz w:val="20"/>
          <w:szCs w:val="20"/>
        </w:rPr>
        <w:t>prace konserwatorskie, restauratorskie lub roboty budowlane przy zabytku wpisanym do rejestru zabytków lub znajdującym się w gminnej ewidencji zabytków</w:t>
      </w:r>
      <w:bookmarkEnd w:id="0"/>
      <w:bookmarkEnd w:id="1"/>
      <w:r w:rsidRPr="008F0B07">
        <w:rPr>
          <w:rFonts w:ascii="Times New Roman" w:hAnsi="Times New Roman"/>
          <w:sz w:val="20"/>
          <w:szCs w:val="20"/>
        </w:rPr>
        <w:t>,</w:t>
      </w:r>
    </w:p>
    <w:p w14:paraId="11D8751B"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w:t>
      </w:r>
      <w:bookmarkStart w:id="2" w:name="_Hlk64884861"/>
      <w:r w:rsidRPr="008F0B07">
        <w:rPr>
          <w:rFonts w:ascii="Times New Roman" w:hAnsi="Times New Roman"/>
          <w:sz w:val="20"/>
          <w:szCs w:val="20"/>
        </w:rPr>
        <w:t xml:space="preserve">pracach lub robotach budowlanych przy zabytku </w:t>
      </w:r>
      <w:bookmarkEnd w:id="2"/>
      <w:r w:rsidRPr="008F0B07">
        <w:rPr>
          <w:rFonts w:ascii="Times New Roman" w:hAnsi="Times New Roman"/>
          <w:sz w:val="20"/>
          <w:szCs w:val="20"/>
        </w:rPr>
        <w:t xml:space="preserve">- należy przez to rozumieć prace konserwatorskie, restauratorskie lub roboty budowlane przy zabytku wpisanym </w:t>
      </w:r>
      <w:bookmarkStart w:id="3" w:name="_Hlk64883199"/>
      <w:r w:rsidRPr="008F0B07">
        <w:rPr>
          <w:rFonts w:ascii="Times New Roman" w:hAnsi="Times New Roman"/>
          <w:sz w:val="20"/>
          <w:szCs w:val="20"/>
        </w:rPr>
        <w:t>do rejestru zabytków lub znajdującym się w gminnej ewidencji zabytków</w:t>
      </w:r>
      <w:bookmarkEnd w:id="3"/>
      <w:r w:rsidRPr="008F0B07">
        <w:rPr>
          <w:rFonts w:ascii="Times New Roman" w:hAnsi="Times New Roman"/>
          <w:sz w:val="20"/>
          <w:szCs w:val="20"/>
        </w:rPr>
        <w:t>,</w:t>
      </w:r>
    </w:p>
    <w:p w14:paraId="38113A84"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6) środkach publicznych - należy przez to rozumieć publiczne środki finansowe określone w ustawie  o finansach publicznych,</w:t>
      </w:r>
    </w:p>
    <w:p w14:paraId="07FEAC27"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7) beneficjencie - należy przez to rozumieć podmiot, któremu na zasadach określonych niniejszą uchwałą przyznano dotację z budżetu gminy prace konserwatorskie, restauratorskie lub roboty budowlane przy zabytku wpisanym do rejestru zabytków lub znajdującym się w gminnej ewidencji zabytków,</w:t>
      </w:r>
    </w:p>
    <w:p w14:paraId="501F119C"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8) ustawie – ustawa z dnia 23 lipca 2003 roku o ochronie zabytków i opiece nad zabytkami.</w:t>
      </w:r>
    </w:p>
    <w:p w14:paraId="52F36569"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Znaczenie użytych w uchwale pojęć dotyczących zabytków lub czynności z nimi związanych określają przepisy ustawy o ochronie zabytków i opiece nad zabytkami oraz rozporządzeń wydanych na podstawie tej ustawy.</w:t>
      </w:r>
    </w:p>
    <w:p w14:paraId="5E8661E2"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2. </w:t>
      </w:r>
      <w:r w:rsidRPr="008F0B07">
        <w:rPr>
          <w:rFonts w:ascii="Times New Roman" w:hAnsi="Times New Roman"/>
          <w:sz w:val="20"/>
          <w:szCs w:val="20"/>
        </w:rPr>
        <w:t>1. Z budżetu gminy mogą być udzielane dotacje celowe na sfinansowanie prac lub robót budowlanych przy zabytku ruchomym lub nieruchomym, jeżeli zabytek ten łącznie spełnia następujące kryteria:</w:t>
      </w:r>
    </w:p>
    <w:p w14:paraId="6465F4CA" w14:textId="77777777" w:rsidR="008F0B07" w:rsidRPr="008F0B07" w:rsidRDefault="008F0B07" w:rsidP="008F0B07">
      <w:pPr>
        <w:numPr>
          <w:ilvl w:val="0"/>
          <w:numId w:val="30"/>
        </w:numPr>
        <w:rPr>
          <w:rFonts w:ascii="Times New Roman" w:hAnsi="Times New Roman"/>
          <w:sz w:val="20"/>
          <w:szCs w:val="20"/>
        </w:rPr>
      </w:pPr>
      <w:r w:rsidRPr="008F0B07">
        <w:rPr>
          <w:rFonts w:ascii="Times New Roman" w:hAnsi="Times New Roman"/>
          <w:sz w:val="20"/>
          <w:szCs w:val="20"/>
        </w:rPr>
        <w:t>znajduje się na stałe na obszarze gminy,</w:t>
      </w:r>
    </w:p>
    <w:p w14:paraId="366CD37B" w14:textId="77777777" w:rsidR="008F0B07" w:rsidRPr="008F0B07" w:rsidRDefault="008F0B07" w:rsidP="008F0B07">
      <w:pPr>
        <w:numPr>
          <w:ilvl w:val="0"/>
          <w:numId w:val="30"/>
        </w:numPr>
        <w:rPr>
          <w:rFonts w:ascii="Times New Roman" w:hAnsi="Times New Roman"/>
          <w:sz w:val="20"/>
          <w:szCs w:val="20"/>
        </w:rPr>
      </w:pPr>
      <w:r w:rsidRPr="008F0B07">
        <w:rPr>
          <w:rFonts w:ascii="Times New Roman" w:hAnsi="Times New Roman"/>
          <w:sz w:val="20"/>
          <w:szCs w:val="20"/>
        </w:rPr>
        <w:t>posiada istotne znaczenie historyczne, artystyczne lub kulturowe dla mieszkańców gminy,</w:t>
      </w:r>
    </w:p>
    <w:p w14:paraId="07F9F752" w14:textId="77777777" w:rsidR="008F0B07" w:rsidRPr="008F0B07" w:rsidRDefault="008F0B07" w:rsidP="008F0B07">
      <w:pPr>
        <w:numPr>
          <w:ilvl w:val="0"/>
          <w:numId w:val="30"/>
        </w:numPr>
        <w:rPr>
          <w:rFonts w:ascii="Times New Roman" w:hAnsi="Times New Roman"/>
          <w:sz w:val="20"/>
          <w:szCs w:val="20"/>
        </w:rPr>
      </w:pPr>
      <w:r w:rsidRPr="008F0B07">
        <w:rPr>
          <w:rFonts w:ascii="Times New Roman" w:hAnsi="Times New Roman"/>
          <w:sz w:val="20"/>
          <w:szCs w:val="20"/>
        </w:rPr>
        <w:t>jest wpisany do rejestru zabytków lub znajdującym się w gminnej ewidencji zabytków.</w:t>
      </w:r>
    </w:p>
    <w:p w14:paraId="1B91ABE7" w14:textId="77777777" w:rsidR="008F0B07" w:rsidRPr="008F0B07" w:rsidRDefault="008F0B07" w:rsidP="008F0B07">
      <w:pPr>
        <w:numPr>
          <w:ilvl w:val="0"/>
          <w:numId w:val="31"/>
        </w:numPr>
        <w:rPr>
          <w:rFonts w:ascii="Times New Roman" w:hAnsi="Times New Roman"/>
          <w:sz w:val="20"/>
          <w:szCs w:val="20"/>
        </w:rPr>
      </w:pPr>
      <w:r w:rsidRPr="008F0B07">
        <w:rPr>
          <w:rFonts w:ascii="Times New Roman" w:hAnsi="Times New Roman"/>
          <w:sz w:val="20"/>
          <w:szCs w:val="20"/>
        </w:rPr>
        <w:t>Dotacja celowa z budżetu gminy udzielana jest na zasadzie dofinansowania prac konserwatorskich, restauratorskich lub robót budowlanych przy zabytku, w rozumieniu ustawy.</w:t>
      </w:r>
    </w:p>
    <w:p w14:paraId="3E7C8FB7" w14:textId="77777777" w:rsidR="008F0B07" w:rsidRPr="008F0B07" w:rsidRDefault="008F0B07" w:rsidP="008F0B07">
      <w:pPr>
        <w:numPr>
          <w:ilvl w:val="0"/>
          <w:numId w:val="31"/>
        </w:numPr>
        <w:rPr>
          <w:rFonts w:ascii="Times New Roman" w:hAnsi="Times New Roman"/>
          <w:sz w:val="20"/>
          <w:szCs w:val="20"/>
        </w:rPr>
      </w:pPr>
      <w:r w:rsidRPr="008F0B07">
        <w:rPr>
          <w:rFonts w:ascii="Times New Roman" w:hAnsi="Times New Roman"/>
          <w:sz w:val="20"/>
          <w:szCs w:val="20"/>
        </w:rPr>
        <w:t>Dotacja może być udzielona na dofinansowanie prac lub robót budowlanych przy zabytku, które:</w:t>
      </w:r>
    </w:p>
    <w:p w14:paraId="4BA22E4E" w14:textId="77777777" w:rsidR="008F0B07" w:rsidRPr="008F0B07" w:rsidRDefault="008F0B07" w:rsidP="008F0B07">
      <w:pPr>
        <w:numPr>
          <w:ilvl w:val="0"/>
          <w:numId w:val="32"/>
        </w:numPr>
        <w:rPr>
          <w:rFonts w:ascii="Times New Roman" w:hAnsi="Times New Roman"/>
          <w:sz w:val="20"/>
          <w:szCs w:val="20"/>
        </w:rPr>
      </w:pPr>
      <w:r w:rsidRPr="008F0B07">
        <w:rPr>
          <w:rFonts w:ascii="Times New Roman" w:hAnsi="Times New Roman"/>
          <w:sz w:val="20"/>
          <w:szCs w:val="20"/>
        </w:rPr>
        <w:t>zostaną przeprowadzone w roku, w którym dotacja ma być udzielona,</w:t>
      </w:r>
    </w:p>
    <w:p w14:paraId="27D74379" w14:textId="77777777" w:rsidR="008F0B07" w:rsidRPr="008F0B07" w:rsidRDefault="008F0B07" w:rsidP="008F0B07">
      <w:pPr>
        <w:numPr>
          <w:ilvl w:val="0"/>
          <w:numId w:val="32"/>
        </w:numPr>
        <w:rPr>
          <w:rFonts w:ascii="Times New Roman" w:hAnsi="Times New Roman"/>
          <w:sz w:val="20"/>
          <w:szCs w:val="20"/>
        </w:rPr>
      </w:pPr>
      <w:r w:rsidRPr="008F0B07">
        <w:rPr>
          <w:rFonts w:ascii="Times New Roman" w:hAnsi="Times New Roman"/>
          <w:sz w:val="20"/>
          <w:szCs w:val="20"/>
        </w:rPr>
        <w:lastRenderedPageBreak/>
        <w:t>rozpoczęto w roku poprzedzającym rok złożenia wniosku lub w roku złożenia wniosku i będą kontynuowane w roku, w którym dotacja ma być udzielona.</w:t>
      </w:r>
    </w:p>
    <w:p w14:paraId="08444A55" w14:textId="77777777" w:rsidR="008F0B07" w:rsidRPr="008F0B07" w:rsidRDefault="008F0B07" w:rsidP="008F0B07">
      <w:pPr>
        <w:numPr>
          <w:ilvl w:val="0"/>
          <w:numId w:val="33"/>
        </w:numPr>
        <w:rPr>
          <w:rFonts w:ascii="Times New Roman" w:hAnsi="Times New Roman"/>
          <w:sz w:val="20"/>
          <w:szCs w:val="20"/>
        </w:rPr>
      </w:pPr>
      <w:r w:rsidRPr="008F0B07">
        <w:rPr>
          <w:rFonts w:ascii="Times New Roman" w:hAnsi="Times New Roman"/>
          <w:sz w:val="20"/>
          <w:szCs w:val="20"/>
        </w:rPr>
        <w:t xml:space="preserve">Dotacja może obejmować nakłady konieczne na roboty budowlane, prace konserwatorskie i restauratorskie przy zabytku określone w </w:t>
      </w:r>
      <w:hyperlink r:id="rId8" w:anchor="/document/17051617?unitId=art(77)&amp;cm=DOCUMENT" w:tgtFrame="_blank" w:history="1">
        <w:r w:rsidRPr="008F0B07">
          <w:rPr>
            <w:rStyle w:val="Hipercze"/>
            <w:rFonts w:ascii="Times New Roman" w:hAnsi="Times New Roman"/>
            <w:color w:val="auto"/>
            <w:sz w:val="20"/>
            <w:szCs w:val="20"/>
            <w:u w:val="none"/>
          </w:rPr>
          <w:t>art. 77</w:t>
        </w:r>
      </w:hyperlink>
      <w:r w:rsidRPr="008F0B07">
        <w:rPr>
          <w:rFonts w:ascii="Times New Roman" w:hAnsi="Times New Roman"/>
          <w:sz w:val="20"/>
          <w:szCs w:val="20"/>
        </w:rPr>
        <w:t xml:space="preserve"> ustawy.</w:t>
      </w:r>
    </w:p>
    <w:p w14:paraId="3EE45C65" w14:textId="77777777" w:rsidR="008F0B07" w:rsidRPr="008F0B07" w:rsidRDefault="008F0B07" w:rsidP="008F0B07">
      <w:pPr>
        <w:numPr>
          <w:ilvl w:val="0"/>
          <w:numId w:val="33"/>
        </w:numPr>
        <w:rPr>
          <w:rFonts w:ascii="Times New Roman" w:hAnsi="Times New Roman"/>
          <w:sz w:val="20"/>
          <w:szCs w:val="20"/>
        </w:rPr>
      </w:pPr>
      <w:r w:rsidRPr="008F0B07">
        <w:rPr>
          <w:rFonts w:ascii="Times New Roman" w:hAnsi="Times New Roman"/>
          <w:sz w:val="20"/>
          <w:szCs w:val="20"/>
        </w:rPr>
        <w:t>Dotacja z budżetu nie może być wykorzystana na pokrycie kosztów funkcjonowania podmiotu oraz działalności gospodarczej.</w:t>
      </w:r>
    </w:p>
    <w:p w14:paraId="59B96D66" w14:textId="77777777" w:rsidR="008F0B07" w:rsidRPr="008F0B07" w:rsidRDefault="008F0B07" w:rsidP="008F0B07">
      <w:pPr>
        <w:rPr>
          <w:rFonts w:ascii="Times New Roman" w:hAnsi="Times New Roman"/>
          <w:sz w:val="20"/>
          <w:szCs w:val="20"/>
        </w:rPr>
      </w:pPr>
    </w:p>
    <w:p w14:paraId="39A6D2A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3. </w:t>
      </w:r>
      <w:r w:rsidRPr="008F0B07">
        <w:rPr>
          <w:rFonts w:ascii="Times New Roman" w:hAnsi="Times New Roman"/>
          <w:sz w:val="20"/>
          <w:szCs w:val="20"/>
        </w:rPr>
        <w:t>1. O dotację może ubiegać się każdy podmiot będący właścicielem lub posiadaczem zabytku, a także podmiot, który do tego zabytku posiada tytuł prawny wynikający z użytkowania wieczystego, ograniczonego prawa rzeczowego, trwałego zarządu albo stosunku zobowiązaniowego z uwzględnieniem zapisu §2 ust. 1.</w:t>
      </w:r>
    </w:p>
    <w:p w14:paraId="4FECEA8C"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Dotacja może być udzielona na sfinansowanie prac lub robót budowlanych przy zabytku, które wnioskodawca zamierza wykonać w roku złożenia wniosku o udzielenie dotacji albo w roku złożenia wniosku i w roku następnym.</w:t>
      </w:r>
    </w:p>
    <w:p w14:paraId="4EEEE37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Na zasadach określonych w niniejszych zasadach wnioskodawca może równocześnie wystąpić z kilkoma wnioskami o dotacje do prac lub robót budowlanych przy więcej niż jednym zabytku.</w:t>
      </w:r>
    </w:p>
    <w:p w14:paraId="3D980CB7"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4. </w:t>
      </w:r>
      <w:r w:rsidRPr="008F0B07">
        <w:rPr>
          <w:rFonts w:ascii="Times New Roman" w:hAnsi="Times New Roman"/>
          <w:sz w:val="20"/>
          <w:szCs w:val="20"/>
        </w:rPr>
        <w:t>1. Dotacja z budżetu gminy na wykonanie prac lub robót budowlanych przy jednym i tym samym zabytku może być udzielona w wysokości 50% ogółu nakładów na te prace lub roboty budowlane przy zabytku, jednak nie więcej niż 50.000,00 złotych.</w:t>
      </w:r>
    </w:p>
    <w:p w14:paraId="0D2C97D5"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Jeżeli zabytek posiada wyjątkową wartość historyczną, artystyczną lub naukową albo wymaga przeprowadzenia złożonych pod względem technologicznym prac konserwatorskich, restauratorskich lub robót budowlanych przy zabytku, albo gdy sytuacja wymaga niezwłocznego podjęcia prac lub robót budowlanych przy zabytku, dotacja może być udzielona w wysokości 100% nakładów koniecznych na wykonanie tych prac lub robót budowlanych przy zabytku, jednak nie więcej niż 50.000,00 złotych.</w:t>
      </w:r>
    </w:p>
    <w:p w14:paraId="02C9879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W przypadku gdy beneficjent na prace lub roboty budowlane przy zabytku otrzymuje również inne środki publiczne, kwota dotacji przyznanej z budżetu gminy wraz z kwotami przyznanych na ten cel innych środków publicznych nie może przekraczać 100% nakładów koniecznych na wykonanie tych prac lub robót budowlanych przy zabytku.</w:t>
      </w:r>
    </w:p>
    <w:p w14:paraId="0862A091"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5. </w:t>
      </w:r>
      <w:r w:rsidRPr="008F0B07">
        <w:rPr>
          <w:rFonts w:ascii="Times New Roman" w:hAnsi="Times New Roman"/>
          <w:sz w:val="20"/>
          <w:szCs w:val="20"/>
        </w:rPr>
        <w:t>1. Udzielenie dotacji może nastąpić na podstawie pisemnego wniosku, którego wzór jest załącznikiem nr 1 do zasad.</w:t>
      </w:r>
    </w:p>
    <w:p w14:paraId="4AB69AD1"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Do wniosku o udzielenie dotacji załącza się:</w:t>
      </w:r>
    </w:p>
    <w:p w14:paraId="5A5E20F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dokument potwierdzający posiadanie przez wnioskodawcę tytułu prawnego do zabytku,</w:t>
      </w:r>
    </w:p>
    <w:p w14:paraId="6823F84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decyzję właściwego organu ochrony zabytków zezwalającą na przeprowadzenie prac lub robót przy zabytku,</w:t>
      </w:r>
    </w:p>
    <w:p w14:paraId="46F987E0"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pozwolenie na budowę lub zgłoszenie robót, gdy wniosek dotyczy prac lub robót przy zabytku nieruchomym.</w:t>
      </w:r>
    </w:p>
    <w:p w14:paraId="6DDE7769"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6. </w:t>
      </w:r>
      <w:r w:rsidRPr="008F0B07">
        <w:rPr>
          <w:rFonts w:ascii="Times New Roman" w:hAnsi="Times New Roman"/>
          <w:sz w:val="20"/>
          <w:szCs w:val="20"/>
        </w:rPr>
        <w:t xml:space="preserve">1. Jeżeli dotacja dotyczy nieruchomości związanej z prowadzeniem działalności gospodarczej, stanowi ona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a jej udzielenie następuje, w zależności od zakresu prowadzonej działalności:</w:t>
      </w:r>
    </w:p>
    <w:p w14:paraId="0A97EB9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zgodnie z :</w:t>
      </w:r>
    </w:p>
    <w:p w14:paraId="0135977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a) rozporządzeniem  Komisji  (UE)  nr  717/2014  z dnia 27 czerwca 2014 r. w sprawie stosowania art. 107 i 108 Traktatu o funkcjonowaniu Unii Europejskiej do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sektorze rybołówstwa i akwakultury (Dz. Urz. UE  L 190/45 z 28.06.2014 r.),</w:t>
      </w:r>
    </w:p>
    <w:p w14:paraId="000045A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b) rozporządzeniem Komisji (UE) nr 1407/2013 z dnia 18 grudnia 2013 roku w sprawie stosowania art. 107 i 108 Traktatu o funkcjonowaniu Unii Europejskiej do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(Dz. Urz. UE L 352/1 z 24.12.2013),</w:t>
      </w:r>
    </w:p>
    <w:p w14:paraId="257D3C4A" w14:textId="370D66E9"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c) rozporządzeniem  Komisji  (UE)   nr   1408/2013 z dnia 18 grudnia 2013 r. w sprawie stosowania art. 107 i 108 Traktatu o funkcjonowaniu Unii Europejskiej do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sektorze rolnym (Dz. Urz. UE L 352/9 z 24.12.2013),</w:t>
      </w:r>
    </w:p>
    <w:p w14:paraId="507EA454" w14:textId="49FD3560"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2) po przedłożeniu  przez  wnioskodawców dokumentów i informacji  określonych  w art. 37 ust  1 i ust. 2 pkt 1 i 2 ustawy z 30 kwietnia 2004 roku o postępowaniu w sprawach dotyczących pomocy publicznej oraz rozporządzeniu Rady Ministrów z dnia 29 marca 2010 roku w sprawie zakresu informacji przedstawionych przez podmiot </w:t>
      </w:r>
      <w:r w:rsidRPr="008F0B07">
        <w:rPr>
          <w:rFonts w:ascii="Times New Roman" w:hAnsi="Times New Roman"/>
          <w:sz w:val="20"/>
          <w:szCs w:val="20"/>
        </w:rPr>
        <w:lastRenderedPageBreak/>
        <w:t xml:space="preserve">ubiegający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nie dotyczy podmiotów ubiegających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i rybołówstwie,</w:t>
      </w:r>
    </w:p>
    <w:p w14:paraId="25731C4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po przedłożeniu  przez  wnioskodawców:</w:t>
      </w:r>
    </w:p>
    <w:p w14:paraId="4C0FDF7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a) wszystkich zaświadczeń o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oraz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 jakie otrzymał w roku, w którym ubiega się o pomoc oraz w ciągu 2 poprzedzających go lat podatkowych, albo oświadczenie o wielkości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oraz pomocy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 w tym okresie, albo oświadczenie o nieotrzymaniu takiej pomocy w tym okresie, oraz</w:t>
      </w:r>
    </w:p>
    <w:p w14:paraId="17FD1A73"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 xml:space="preserve">b) informacji niezbędnych do udzielenia pomocy określonych w rozporządzeniu Rady Ministrów z dnia 11 czerwca 2010 roku w sprawie informacji składanych przez podmioty ubiegające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 - w przypadku podmiotów ubiegających się o pomoc de </w:t>
      </w:r>
      <w:proofErr w:type="spellStart"/>
      <w:r w:rsidRPr="008F0B07">
        <w:rPr>
          <w:rFonts w:ascii="Times New Roman" w:hAnsi="Times New Roman"/>
          <w:sz w:val="20"/>
          <w:szCs w:val="20"/>
        </w:rPr>
        <w:t>minimis</w:t>
      </w:r>
      <w:proofErr w:type="spellEnd"/>
      <w:r w:rsidRPr="008F0B07">
        <w:rPr>
          <w:rFonts w:ascii="Times New Roman" w:hAnsi="Times New Roman"/>
          <w:sz w:val="20"/>
          <w:szCs w:val="20"/>
        </w:rPr>
        <w:t xml:space="preserve"> w rolnictwie lub rybołówstwie.</w:t>
      </w:r>
    </w:p>
    <w:p w14:paraId="63EC5A0F"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7. </w:t>
      </w:r>
      <w:r w:rsidRPr="008F0B07">
        <w:rPr>
          <w:rFonts w:ascii="Times New Roman" w:hAnsi="Times New Roman"/>
          <w:sz w:val="20"/>
          <w:szCs w:val="20"/>
        </w:rPr>
        <w:t>1. Wnioski o dotację kieruje się do wójta gminy w terminie przez niego wyznaczonym i ogłoszonym w Biuletynie Informacji Publicznej oraz na tablicy ogłoszeń urzędu.</w:t>
      </w:r>
    </w:p>
    <w:p w14:paraId="7D47D8B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Wnioski o przyznanie dotacji po ich przekazaniu wójtowi są przedstawiane do zaopiniowania właściwej merytorycznej komisji rady gminy.</w:t>
      </w:r>
    </w:p>
    <w:p w14:paraId="4851306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Wnioski o dotacje niekompletne lub nieprawidłowo wypełnione podlegają uzupełnieniu na wezwanie wójta gminy w terminie wskazanym w wezwaniu. Brak uzupełnienia wniosku we wskazanym terminie powoduje pozostawienia wniosku bez rozpatrzenia.</w:t>
      </w:r>
    </w:p>
    <w:p w14:paraId="6DBAD67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4. Złożenie prawidłowo pod względem formalnym wniosku o dotację nie jest równoznaczne z jej przyznaniem i nie gwarantuje również przyznania dotacji we wnioskowanej wysokości.</w:t>
      </w:r>
    </w:p>
    <w:p w14:paraId="33C2F83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Wnioskodawca, po złożeniu wniosku zobowiązany jest informować każdorazowo wójta gminy o ewentualnych zmianach rzeczowo- finansowych zawartych we wniosku (w tym o przyznanych dotacjach przez inne organy - podmioty udzielające dotacji na określone prace).</w:t>
      </w:r>
    </w:p>
    <w:p w14:paraId="59B90D0D"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8. </w:t>
      </w:r>
      <w:r w:rsidRPr="008F0B07">
        <w:rPr>
          <w:rFonts w:ascii="Times New Roman" w:hAnsi="Times New Roman"/>
          <w:sz w:val="20"/>
          <w:szCs w:val="20"/>
        </w:rPr>
        <w:t>1. Dotację przyznaje rada gminy w uchwale określającej:</w:t>
      </w:r>
    </w:p>
    <w:p w14:paraId="2B3698F8"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nazwę podmiotu otrzymującego dotację,</w:t>
      </w:r>
    </w:p>
    <w:p w14:paraId="6897357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prace lub roboty budowlane przy obiekcie zabytkowym, na których wykonanie przyznano dotację,</w:t>
      </w:r>
    </w:p>
    <w:p w14:paraId="0BEBDC9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kwotę dotacji do przekazania w roku budżetowym, a w przypadku z ust. 3 kwotę do przekazania w roku następnym.</w:t>
      </w:r>
    </w:p>
    <w:p w14:paraId="727B7BE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Z zastrzeżeniem ust. 3, przy ustalaniu wysokości przyznawanych dotacji rada gminy uwzględnia kwotę zaplanowaną na ten cel w budżecie gminy.</w:t>
      </w:r>
    </w:p>
    <w:p w14:paraId="064E2DD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Przyznając dotację, rada gminy może postanowić, że część kwoty dotacji, nie więcej niż 80%, zostanie przekazana beneficjentowi w następnym roku budżetowym.</w:t>
      </w:r>
    </w:p>
    <w:p w14:paraId="00410C3D" w14:textId="3E05A939"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9. </w:t>
      </w:r>
      <w:r w:rsidRPr="008F0B07">
        <w:rPr>
          <w:rFonts w:ascii="Times New Roman" w:hAnsi="Times New Roman"/>
          <w:sz w:val="20"/>
          <w:szCs w:val="20"/>
        </w:rPr>
        <w:t xml:space="preserve">1. Uwzględniając §8 niniejszej uchwały oraz dane z wniosku o dotację, wójt zawiera z beneficjentem umowę </w:t>
      </w:r>
      <w:r>
        <w:rPr>
          <w:rFonts w:ascii="Times New Roman" w:hAnsi="Times New Roman"/>
          <w:sz w:val="20"/>
          <w:szCs w:val="20"/>
        </w:rPr>
        <w:t>o dotacji.</w:t>
      </w:r>
    </w:p>
    <w:p w14:paraId="039C7DBB"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Umowę zawiera się na czas realizacji zadania nie dłuższy niż do dnia 30 listopada roku budżetowego.</w:t>
      </w:r>
    </w:p>
    <w:p w14:paraId="2590190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10. </w:t>
      </w:r>
      <w:r w:rsidRPr="008F0B07">
        <w:rPr>
          <w:rFonts w:ascii="Times New Roman" w:hAnsi="Times New Roman"/>
          <w:sz w:val="20"/>
          <w:szCs w:val="20"/>
        </w:rPr>
        <w:t>1. W celu rozliczenia dotacji beneficjent w sposób i w terminach określonych w umowie składa wójtowi gminy sprawozdania z wykonania prac lub robót budowlanych przy zabytku.</w:t>
      </w:r>
    </w:p>
    <w:p w14:paraId="241DAEFA"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Sprawozdanie określa:</w:t>
      </w:r>
    </w:p>
    <w:p w14:paraId="21CE7E4F"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lastRenderedPageBreak/>
        <w:t>1) całkowity koszt zadania w okresie sprawozdawczym, w tym nakłady pokryte z innych środków publicznych,</w:t>
      </w:r>
    </w:p>
    <w:p w14:paraId="09D0517D"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zestawienie rachunków dołączanych do sprawozdania w celu rozliczenia dotacji - ze wskazaniem numeru księgowego, numeru pozycji kosztorysu, daty wystawienia rachunku, nazwy wydatku oraz jego kwoty wraz z określeniem wysokości środków z dotacji finansujących dany rachunek.</w:t>
      </w:r>
    </w:p>
    <w:p w14:paraId="17D2EDC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Formularz sprawozdania z rozliczenia udzielonej dotacji stanowi załącznik nr 2 do uchwały.</w:t>
      </w:r>
    </w:p>
    <w:p w14:paraId="11F7F64C"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11. </w:t>
      </w:r>
      <w:r w:rsidRPr="008F0B07">
        <w:rPr>
          <w:rFonts w:ascii="Times New Roman" w:hAnsi="Times New Roman"/>
          <w:sz w:val="20"/>
          <w:szCs w:val="20"/>
        </w:rPr>
        <w:t>W przypadku częściowego lub całkowitego niewykonania dotowanego zadania z przyczyn leżących po stronie beneficjenta lub wykorzystania środków niezgodnie z przeznaczeniem, odpowiednia część przekazanych środków dotacji podlega zwrotowi do budżetu gminy na zasadach określonych w umowie.</w:t>
      </w:r>
    </w:p>
    <w:p w14:paraId="70B07006" w14:textId="77777777" w:rsidR="008F0B07" w:rsidRPr="008F0B07" w:rsidRDefault="008F0B07" w:rsidP="008F0B07">
      <w:pPr>
        <w:rPr>
          <w:rFonts w:ascii="Times New Roman" w:hAnsi="Times New Roman"/>
          <w:sz w:val="20"/>
          <w:szCs w:val="20"/>
        </w:rPr>
      </w:pPr>
      <w:r w:rsidRPr="008F0B07">
        <w:rPr>
          <w:rFonts w:ascii="Times New Roman" w:hAnsi="Times New Roman"/>
          <w:b/>
          <w:bCs/>
          <w:sz w:val="20"/>
          <w:szCs w:val="20"/>
        </w:rPr>
        <w:t>§ 12. </w:t>
      </w:r>
      <w:r w:rsidRPr="008F0B07">
        <w:rPr>
          <w:rFonts w:ascii="Times New Roman" w:hAnsi="Times New Roman"/>
          <w:sz w:val="20"/>
          <w:szCs w:val="20"/>
        </w:rPr>
        <w:t>1. Wójt prowadzi zestawienie danych o udzielonych dotacjach oraz informuje inne organy uprawnione do udzielania dotacji na prace lub roboty budowlane przy zabytkach o dotacjach przyznanych przez radę gminy.</w:t>
      </w:r>
    </w:p>
    <w:p w14:paraId="3BC69765"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Zestawienie danych dla każdej udzielonej dotacji winno zawierać:</w:t>
      </w:r>
    </w:p>
    <w:p w14:paraId="4CAACDA4"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1) wskazanie zabytku, z uwzględnieniem miejsca jego położenia lub przechowywania,</w:t>
      </w:r>
    </w:p>
    <w:p w14:paraId="4F9FDF2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2) imię, nazwisko, miejsce zamieszkania i adres osoby albo nazwę, siedzibę i adres jednostki organizacyjnej, której przyznano dotację,</w:t>
      </w:r>
    </w:p>
    <w:p w14:paraId="43409516"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kserokopię uchwały o przyznaniu dotacji,</w:t>
      </w:r>
    </w:p>
    <w:p w14:paraId="1FA4567E"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4) kserokopię umowy o dotację,</w:t>
      </w:r>
    </w:p>
    <w:p w14:paraId="7E96F005"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5) informacje o wysokości środków przekazanych beneficjentowi z dotacji oraz o rozliczeniu kwoty wypłaconej dotacji,</w:t>
      </w:r>
    </w:p>
    <w:p w14:paraId="7F82DE42"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6) informacje przekazane przez inne organy zobowiązane do udzielania informacji o dotacjach na prace lub roboty budowlane przy danym zabytku.</w:t>
      </w:r>
    </w:p>
    <w:p w14:paraId="5A958049" w14:textId="77777777" w:rsidR="008F0B07" w:rsidRPr="008F0B07" w:rsidRDefault="008F0B07" w:rsidP="008F0B07">
      <w:pPr>
        <w:rPr>
          <w:rFonts w:ascii="Times New Roman" w:hAnsi="Times New Roman"/>
          <w:sz w:val="20"/>
          <w:szCs w:val="20"/>
        </w:rPr>
      </w:pPr>
      <w:r w:rsidRPr="008F0B07">
        <w:rPr>
          <w:rFonts w:ascii="Times New Roman" w:hAnsi="Times New Roman"/>
          <w:sz w:val="20"/>
          <w:szCs w:val="20"/>
        </w:rPr>
        <w:t>3. Wójt niezwłocznie ogłasza w Biuletynie Informacji Publicznej i na tablicy ogłoszeń urzędu uchwałę o przyznaniu dotacji.</w:t>
      </w:r>
    </w:p>
    <w:p w14:paraId="34676988" w14:textId="77777777" w:rsidR="008F0B07" w:rsidRPr="008F0B07" w:rsidRDefault="008F0B07" w:rsidP="008F0B07">
      <w:pPr>
        <w:rPr>
          <w:rFonts w:ascii="Times New Roman" w:hAnsi="Times New Roman"/>
          <w:sz w:val="20"/>
          <w:szCs w:val="20"/>
        </w:rPr>
      </w:pPr>
    </w:p>
    <w:p w14:paraId="7E48474A" w14:textId="77777777" w:rsidR="008F0B07" w:rsidRPr="008F0B07" w:rsidRDefault="008F0B07" w:rsidP="008F0B07">
      <w:pPr>
        <w:rPr>
          <w:rFonts w:ascii="Times New Roman" w:hAnsi="Times New Roman"/>
          <w:sz w:val="20"/>
          <w:szCs w:val="20"/>
        </w:rPr>
      </w:pPr>
    </w:p>
    <w:p w14:paraId="35E3EDA0" w14:textId="77777777" w:rsidR="008F0B07" w:rsidRPr="008F0B07" w:rsidRDefault="008F0B07" w:rsidP="008F0B07">
      <w:pPr>
        <w:rPr>
          <w:rFonts w:ascii="Times New Roman" w:hAnsi="Times New Roman"/>
          <w:sz w:val="20"/>
          <w:szCs w:val="20"/>
        </w:rPr>
      </w:pPr>
    </w:p>
    <w:p w14:paraId="041FE3D4" w14:textId="77777777" w:rsidR="008F0B07" w:rsidRPr="008F0B07" w:rsidRDefault="008F0B07" w:rsidP="008F0B07">
      <w:pPr>
        <w:rPr>
          <w:rFonts w:ascii="Times New Roman" w:hAnsi="Times New Roman"/>
          <w:sz w:val="20"/>
          <w:szCs w:val="20"/>
        </w:rPr>
      </w:pPr>
    </w:p>
    <w:p w14:paraId="5673E12E" w14:textId="77777777" w:rsidR="008F0B07" w:rsidRPr="008F0B07" w:rsidRDefault="008F0B07" w:rsidP="008F0B07">
      <w:pPr>
        <w:rPr>
          <w:rFonts w:ascii="Times New Roman" w:hAnsi="Times New Roman"/>
          <w:sz w:val="20"/>
          <w:szCs w:val="20"/>
        </w:rPr>
      </w:pPr>
    </w:p>
    <w:p w14:paraId="36927F26" w14:textId="77777777" w:rsidR="008F0B07" w:rsidRPr="008F0B07" w:rsidRDefault="008F0B07" w:rsidP="008F0B07">
      <w:pPr>
        <w:rPr>
          <w:rFonts w:ascii="Times New Roman" w:hAnsi="Times New Roman"/>
          <w:sz w:val="20"/>
          <w:szCs w:val="20"/>
        </w:rPr>
      </w:pPr>
    </w:p>
    <w:p w14:paraId="2D249BB0" w14:textId="77777777" w:rsidR="008F0B07" w:rsidRPr="008F0B07" w:rsidRDefault="008F0B07" w:rsidP="008F0B07">
      <w:pPr>
        <w:rPr>
          <w:rFonts w:ascii="Times New Roman" w:hAnsi="Times New Roman"/>
          <w:sz w:val="20"/>
          <w:szCs w:val="20"/>
        </w:rPr>
      </w:pPr>
    </w:p>
    <w:p w14:paraId="70758254" w14:textId="77777777" w:rsidR="008F0B07" w:rsidRPr="008F0B07" w:rsidRDefault="008F0B07" w:rsidP="008F0B07">
      <w:pPr>
        <w:rPr>
          <w:rFonts w:ascii="Times New Roman" w:hAnsi="Times New Roman"/>
          <w:sz w:val="20"/>
          <w:szCs w:val="20"/>
        </w:rPr>
      </w:pPr>
    </w:p>
    <w:p w14:paraId="6715D716" w14:textId="77777777" w:rsidR="008F0B07" w:rsidRPr="008F0B07" w:rsidRDefault="008F0B07" w:rsidP="008F0B07">
      <w:pPr>
        <w:rPr>
          <w:rFonts w:ascii="Times New Roman" w:hAnsi="Times New Roman"/>
          <w:sz w:val="20"/>
          <w:szCs w:val="20"/>
        </w:rPr>
      </w:pPr>
    </w:p>
    <w:p w14:paraId="4BE94986" w14:textId="77777777" w:rsidR="008F0B07" w:rsidRPr="008F0B07" w:rsidRDefault="008F0B07" w:rsidP="008F0B07">
      <w:pPr>
        <w:rPr>
          <w:rFonts w:ascii="Times New Roman" w:hAnsi="Times New Roman"/>
          <w:sz w:val="20"/>
          <w:szCs w:val="20"/>
        </w:rPr>
      </w:pPr>
    </w:p>
    <w:p w14:paraId="4FB66E0C" w14:textId="77777777" w:rsidR="008F0B07" w:rsidRPr="008F0B07" w:rsidRDefault="008F0B07" w:rsidP="008F0B07">
      <w:pPr>
        <w:rPr>
          <w:rFonts w:ascii="Times New Roman" w:hAnsi="Times New Roman"/>
          <w:sz w:val="20"/>
          <w:szCs w:val="20"/>
        </w:rPr>
      </w:pPr>
    </w:p>
    <w:p w14:paraId="575EF6B7" w14:textId="77777777" w:rsidR="00215C23" w:rsidRPr="00215C23" w:rsidRDefault="00215C23">
      <w:pPr>
        <w:rPr>
          <w:rFonts w:ascii="Times New Roman" w:hAnsi="Times New Roman"/>
          <w:sz w:val="20"/>
          <w:szCs w:val="20"/>
        </w:rPr>
      </w:pPr>
    </w:p>
    <w:sectPr w:rsidR="00215C23" w:rsidRPr="00215C23" w:rsidSect="00610A6D">
      <w:headerReference w:type="default" r:id="rId9"/>
      <w:footerReference w:type="default" r:id="rId10"/>
      <w:pgSz w:w="11906" w:h="16838"/>
      <w:pgMar w:top="851" w:right="1133"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37F57" w14:textId="77777777" w:rsidR="00874C90" w:rsidRDefault="00874C90">
      <w:pPr>
        <w:spacing w:after="0" w:line="240" w:lineRule="auto"/>
      </w:pPr>
      <w:r>
        <w:separator/>
      </w:r>
    </w:p>
  </w:endnote>
  <w:endnote w:type="continuationSeparator" w:id="0">
    <w:p w14:paraId="3F54120A" w14:textId="77777777" w:rsidR="00874C90" w:rsidRDefault="00874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937571"/>
      <w:docPartObj>
        <w:docPartGallery w:val="Page Numbers (Bottom of Page)"/>
        <w:docPartUnique/>
      </w:docPartObj>
    </w:sdtPr>
    <w:sdtEndPr/>
    <w:sdtContent>
      <w:p w14:paraId="787BC864" w14:textId="77777777" w:rsidR="00874C90" w:rsidRDefault="00874C90">
        <w:pPr>
          <w:pStyle w:val="Stopka"/>
          <w:jc w:val="right"/>
        </w:pPr>
        <w:r>
          <w:rPr>
            <w:noProof/>
          </w:rPr>
          <w:fldChar w:fldCharType="begin"/>
        </w:r>
        <w:r>
          <w:rPr>
            <w:noProof/>
          </w:rPr>
          <w:instrText>PAGE   \* MERGEFORMAT</w:instrText>
        </w:r>
        <w:r>
          <w:rPr>
            <w:noProof/>
          </w:rPr>
          <w:fldChar w:fldCharType="separate"/>
        </w:r>
        <w:r w:rsidR="00D65C79">
          <w:rPr>
            <w:noProof/>
          </w:rPr>
          <w:t>4</w:t>
        </w:r>
        <w:r>
          <w:rPr>
            <w:noProof/>
          </w:rPr>
          <w:fldChar w:fldCharType="end"/>
        </w:r>
      </w:p>
    </w:sdtContent>
  </w:sdt>
  <w:p w14:paraId="3FC38A9B" w14:textId="77777777" w:rsidR="00874C90" w:rsidRDefault="00874C90">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2E5EE" w14:textId="77777777" w:rsidR="00874C90" w:rsidRDefault="00874C90">
      <w:pPr>
        <w:spacing w:after="0" w:line="240" w:lineRule="auto"/>
      </w:pPr>
      <w:r>
        <w:separator/>
      </w:r>
    </w:p>
  </w:footnote>
  <w:footnote w:type="continuationSeparator" w:id="0">
    <w:p w14:paraId="6BB1D321" w14:textId="77777777" w:rsidR="00874C90" w:rsidRDefault="00874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532A6" w14:textId="77777777" w:rsidR="00874C90" w:rsidRDefault="00874C90" w:rsidP="000373F6">
    <w:pPr>
      <w:pStyle w:val="Nagwek"/>
      <w:tabs>
        <w:tab w:val="clear" w:pos="4536"/>
        <w:tab w:val="clear" w:pos="9072"/>
        <w:tab w:val="left" w:pos="37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10866"/>
    <w:multiLevelType w:val="hybridMultilevel"/>
    <w:tmpl w:val="796C96DA"/>
    <w:lvl w:ilvl="0" w:tplc="C6F4F784">
      <w:start w:val="1"/>
      <w:numFmt w:val="decimal"/>
      <w:lvlText w:val="%1)"/>
      <w:lvlJc w:val="left"/>
      <w:pPr>
        <w:ind w:left="720" w:hanging="360"/>
      </w:pPr>
      <w:rPr>
        <w:rFonts w:hint="default"/>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C3A6D"/>
    <w:multiLevelType w:val="hybridMultilevel"/>
    <w:tmpl w:val="82A804DC"/>
    <w:lvl w:ilvl="0" w:tplc="AF328C70">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3F00AD"/>
    <w:multiLevelType w:val="hybridMultilevel"/>
    <w:tmpl w:val="2D06A376"/>
    <w:lvl w:ilvl="0" w:tplc="04150017">
      <w:start w:val="1"/>
      <w:numFmt w:val="lowerLetter"/>
      <w:lvlText w:val="%1)"/>
      <w:lvlJc w:val="left"/>
      <w:pPr>
        <w:ind w:left="2006" w:hanging="360"/>
      </w:pPr>
    </w:lvl>
    <w:lvl w:ilvl="1" w:tplc="04150019">
      <w:start w:val="1"/>
      <w:numFmt w:val="lowerLetter"/>
      <w:lvlText w:val="%2."/>
      <w:lvlJc w:val="left"/>
      <w:pPr>
        <w:ind w:left="2726" w:hanging="360"/>
      </w:pPr>
    </w:lvl>
    <w:lvl w:ilvl="2" w:tplc="0415001B">
      <w:start w:val="1"/>
      <w:numFmt w:val="lowerRoman"/>
      <w:lvlText w:val="%3."/>
      <w:lvlJc w:val="right"/>
      <w:pPr>
        <w:ind w:left="3446" w:hanging="180"/>
      </w:pPr>
    </w:lvl>
    <w:lvl w:ilvl="3" w:tplc="0415000F" w:tentative="1">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3" w15:restartNumberingAfterBreak="0">
    <w:nsid w:val="101819DC"/>
    <w:multiLevelType w:val="multilevel"/>
    <w:tmpl w:val="96303C16"/>
    <w:lvl w:ilvl="0">
      <w:start w:val="1"/>
      <w:numFmt w:val="decimal"/>
      <w:lvlText w:val="%1."/>
      <w:lvlJc w:val="left"/>
      <w:pPr>
        <w:ind w:left="360" w:hanging="360"/>
      </w:pPr>
      <w:rPr>
        <w:rFonts w:ascii="Times New Roman" w:eastAsia="Calibri"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242D8"/>
    <w:multiLevelType w:val="hybridMultilevel"/>
    <w:tmpl w:val="2BB88818"/>
    <w:lvl w:ilvl="0" w:tplc="B70E2E30">
      <w:start w:val="1"/>
      <w:numFmt w:val="decimal"/>
      <w:lvlText w:val="%1)"/>
      <w:lvlJc w:val="left"/>
      <w:pPr>
        <w:ind w:left="420"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5" w15:restartNumberingAfterBreak="0">
    <w:nsid w:val="126859C5"/>
    <w:multiLevelType w:val="hybridMultilevel"/>
    <w:tmpl w:val="3CBED31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93A7812"/>
    <w:multiLevelType w:val="hybridMultilevel"/>
    <w:tmpl w:val="D924CC78"/>
    <w:lvl w:ilvl="0" w:tplc="A7388B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0623CE"/>
    <w:multiLevelType w:val="hybridMultilevel"/>
    <w:tmpl w:val="C31EDC28"/>
    <w:lvl w:ilvl="0" w:tplc="02722584">
      <w:start w:val="1"/>
      <w:numFmt w:val="decimal"/>
      <w:lvlText w:val="%1)"/>
      <w:lvlJc w:val="left"/>
      <w:pPr>
        <w:ind w:left="697" w:hanging="360"/>
      </w:pPr>
      <w:rPr>
        <w:rFonts w:hint="default"/>
        <w:color w:val="auto"/>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8" w15:restartNumberingAfterBreak="0">
    <w:nsid w:val="1DAE45A9"/>
    <w:multiLevelType w:val="multilevel"/>
    <w:tmpl w:val="50A41B68"/>
    <w:lvl w:ilvl="0">
      <w:start w:val="1"/>
      <w:numFmt w:val="decimal"/>
      <w:lvlText w:val="%1."/>
      <w:lvlJc w:val="left"/>
      <w:pPr>
        <w:ind w:left="360" w:hanging="360"/>
      </w:pPr>
      <w:rPr>
        <w:rFonts w:ascii="Times New Roman" w:eastAsia="Times New Roman" w:hAnsi="Times New Roman" w:cs="Times New Roman"/>
        <w:b w:val="0"/>
        <w:color w:val="000000"/>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9" w15:restartNumberingAfterBreak="0">
    <w:nsid w:val="206B60FE"/>
    <w:multiLevelType w:val="hybridMultilevel"/>
    <w:tmpl w:val="940C052E"/>
    <w:lvl w:ilvl="0" w:tplc="05AE498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22C3442"/>
    <w:multiLevelType w:val="hybridMultilevel"/>
    <w:tmpl w:val="0CE62E10"/>
    <w:lvl w:ilvl="0" w:tplc="1054AD74">
      <w:start w:val="1"/>
      <w:numFmt w:val="decimal"/>
      <w:lvlText w:val="%1)"/>
      <w:lvlJc w:val="left"/>
      <w:pPr>
        <w:ind w:left="717" w:hanging="360"/>
      </w:pPr>
      <w:rPr>
        <w:rFonts w:hint="default"/>
        <w:b w:val="0"/>
      </w:rPr>
    </w:lvl>
    <w:lvl w:ilvl="1" w:tplc="04150019">
      <w:start w:val="1"/>
      <w:numFmt w:val="lowerLetter"/>
      <w:lvlText w:val="%2."/>
      <w:lvlJc w:val="left"/>
      <w:pPr>
        <w:ind w:left="1371" w:hanging="360"/>
      </w:pPr>
    </w:lvl>
    <w:lvl w:ilvl="2" w:tplc="0415001B" w:tentative="1">
      <w:start w:val="1"/>
      <w:numFmt w:val="lowerRoman"/>
      <w:lvlText w:val="%3."/>
      <w:lvlJc w:val="right"/>
      <w:pPr>
        <w:ind w:left="2091" w:hanging="180"/>
      </w:pPr>
    </w:lvl>
    <w:lvl w:ilvl="3" w:tplc="0415000F" w:tentative="1">
      <w:start w:val="1"/>
      <w:numFmt w:val="decimal"/>
      <w:lvlText w:val="%4."/>
      <w:lvlJc w:val="left"/>
      <w:pPr>
        <w:ind w:left="2811" w:hanging="360"/>
      </w:pPr>
    </w:lvl>
    <w:lvl w:ilvl="4" w:tplc="04150019" w:tentative="1">
      <w:start w:val="1"/>
      <w:numFmt w:val="lowerLetter"/>
      <w:lvlText w:val="%5."/>
      <w:lvlJc w:val="left"/>
      <w:pPr>
        <w:ind w:left="3531" w:hanging="360"/>
      </w:pPr>
    </w:lvl>
    <w:lvl w:ilvl="5" w:tplc="0415001B" w:tentative="1">
      <w:start w:val="1"/>
      <w:numFmt w:val="lowerRoman"/>
      <w:lvlText w:val="%6."/>
      <w:lvlJc w:val="right"/>
      <w:pPr>
        <w:ind w:left="4251" w:hanging="180"/>
      </w:pPr>
    </w:lvl>
    <w:lvl w:ilvl="6" w:tplc="0415000F" w:tentative="1">
      <w:start w:val="1"/>
      <w:numFmt w:val="decimal"/>
      <w:lvlText w:val="%7."/>
      <w:lvlJc w:val="left"/>
      <w:pPr>
        <w:ind w:left="4971" w:hanging="360"/>
      </w:pPr>
    </w:lvl>
    <w:lvl w:ilvl="7" w:tplc="04150019" w:tentative="1">
      <w:start w:val="1"/>
      <w:numFmt w:val="lowerLetter"/>
      <w:lvlText w:val="%8."/>
      <w:lvlJc w:val="left"/>
      <w:pPr>
        <w:ind w:left="5691" w:hanging="360"/>
      </w:pPr>
    </w:lvl>
    <w:lvl w:ilvl="8" w:tplc="0415001B" w:tentative="1">
      <w:start w:val="1"/>
      <w:numFmt w:val="lowerRoman"/>
      <w:lvlText w:val="%9."/>
      <w:lvlJc w:val="right"/>
      <w:pPr>
        <w:ind w:left="6411" w:hanging="180"/>
      </w:pPr>
    </w:lvl>
  </w:abstractNum>
  <w:abstractNum w:abstractNumId="11" w15:restartNumberingAfterBreak="0">
    <w:nsid w:val="2C5B491B"/>
    <w:multiLevelType w:val="hybridMultilevel"/>
    <w:tmpl w:val="9ADA46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06891"/>
    <w:multiLevelType w:val="hybridMultilevel"/>
    <w:tmpl w:val="B3CE9A40"/>
    <w:lvl w:ilvl="0" w:tplc="C07A8C46">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475828"/>
    <w:multiLevelType w:val="hybridMultilevel"/>
    <w:tmpl w:val="D9123A52"/>
    <w:lvl w:ilvl="0" w:tplc="B83C4C70">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7F776E"/>
    <w:multiLevelType w:val="hybridMultilevel"/>
    <w:tmpl w:val="B5BEC8EC"/>
    <w:lvl w:ilvl="0" w:tplc="DA68758C">
      <w:start w:val="1"/>
      <w:numFmt w:val="decimal"/>
      <w:lvlText w:val="%1)"/>
      <w:lvlJc w:val="left"/>
      <w:pPr>
        <w:ind w:left="720" w:hanging="360"/>
      </w:pPr>
      <w:rPr>
        <w:rFonts w:ascii="Times New Roman" w:hAnsi="Times New Roman" w:hint="default"/>
        <w:b w:val="0"/>
        <w:sz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D54212"/>
    <w:multiLevelType w:val="hybridMultilevel"/>
    <w:tmpl w:val="36167146"/>
    <w:lvl w:ilvl="0" w:tplc="0F906EB6">
      <w:start w:val="1"/>
      <w:numFmt w:val="decimal"/>
      <w:lvlText w:val="%1)"/>
      <w:lvlJc w:val="left"/>
      <w:pPr>
        <w:ind w:left="720" w:hanging="360"/>
      </w:pPr>
      <w:rPr>
        <w:rFonts w:hint="default"/>
        <w:i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404E96"/>
    <w:multiLevelType w:val="hybridMultilevel"/>
    <w:tmpl w:val="62DE6B60"/>
    <w:lvl w:ilvl="0" w:tplc="201408B0">
      <w:start w:val="1"/>
      <w:numFmt w:val="decimal"/>
      <w:lvlText w:val="%1)"/>
      <w:lvlJc w:val="left"/>
      <w:pPr>
        <w:ind w:left="720" w:hanging="360"/>
      </w:pPr>
      <w:rPr>
        <w:i w:val="0"/>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7919C4"/>
    <w:multiLevelType w:val="hybridMultilevel"/>
    <w:tmpl w:val="3E96904C"/>
    <w:lvl w:ilvl="0" w:tplc="AF328C70">
      <w:start w:val="1"/>
      <w:numFmt w:val="lowerLetter"/>
      <w:lvlText w:val="%1)"/>
      <w:lvlJc w:val="left"/>
      <w:pPr>
        <w:ind w:left="1080" w:hanging="360"/>
      </w:pPr>
      <w:rPr>
        <w:rFonts w:hint="default"/>
        <w:b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F1D7940"/>
    <w:multiLevelType w:val="multilevel"/>
    <w:tmpl w:val="E2E06B2C"/>
    <w:styleLink w:val="WWNum47"/>
    <w:lvl w:ilvl="0">
      <w:start w:val="1"/>
      <w:numFmt w:val="decimal"/>
      <w:lvlText w:val="%1)"/>
      <w:lvlJc w:val="left"/>
      <w:pPr>
        <w:ind w:left="785" w:hanging="360"/>
      </w:pPr>
      <w:rPr>
        <w:rFonts w:ascii="Times New Roman" w:hAnsi="Times New Roman" w:cs="Times New Roman"/>
        <w:b/>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16E614A"/>
    <w:multiLevelType w:val="hybridMultilevel"/>
    <w:tmpl w:val="54CC9270"/>
    <w:lvl w:ilvl="0" w:tplc="44D63876">
      <w:start w:val="1"/>
      <w:numFmt w:val="decimal"/>
      <w:lvlText w:val="%1)"/>
      <w:lvlJc w:val="left"/>
      <w:pPr>
        <w:ind w:left="720" w:hanging="360"/>
      </w:pPr>
      <w:rPr>
        <w:rFonts w:hint="default"/>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75678B"/>
    <w:multiLevelType w:val="hybridMultilevel"/>
    <w:tmpl w:val="063EC20A"/>
    <w:lvl w:ilvl="0" w:tplc="04150011">
      <w:start w:val="1"/>
      <w:numFmt w:val="decimal"/>
      <w:lvlText w:val="%1)"/>
      <w:lvlJc w:val="left"/>
      <w:pPr>
        <w:ind w:left="833" w:hanging="360"/>
      </w:pPr>
      <w:rPr>
        <w:rFonts w:hint="default"/>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1" w15:restartNumberingAfterBreak="0">
    <w:nsid w:val="41C5534D"/>
    <w:multiLevelType w:val="hybridMultilevel"/>
    <w:tmpl w:val="185CEF8C"/>
    <w:lvl w:ilvl="0" w:tplc="5D029854">
      <w:start w:val="1"/>
      <w:numFmt w:val="decimal"/>
      <w:lvlText w:val="%1)"/>
      <w:lvlJc w:val="left"/>
      <w:pPr>
        <w:tabs>
          <w:tab w:val="num" w:pos="720"/>
        </w:tabs>
        <w:ind w:left="720"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0415000F">
      <w:start w:val="1"/>
      <w:numFmt w:val="decimal"/>
      <w:lvlText w:val="%3."/>
      <w:lvlJc w:val="left"/>
      <w:pPr>
        <w:tabs>
          <w:tab w:val="num" w:pos="2340"/>
        </w:tabs>
        <w:ind w:left="2340" w:hanging="360"/>
      </w:pPr>
    </w:lvl>
    <w:lvl w:ilvl="3" w:tplc="B2B08380">
      <w:numFmt w:val="bullet"/>
      <w:lvlText w:val="-"/>
      <w:lvlJc w:val="left"/>
      <w:pPr>
        <w:tabs>
          <w:tab w:val="num" w:pos="2880"/>
        </w:tabs>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E0495E"/>
    <w:multiLevelType w:val="hybridMultilevel"/>
    <w:tmpl w:val="75A838A2"/>
    <w:lvl w:ilvl="0" w:tplc="FAB24666">
      <w:start w:val="1"/>
      <w:numFmt w:val="decimal"/>
      <w:lvlText w:val="%1)"/>
      <w:lvlJc w:val="left"/>
      <w:pPr>
        <w:ind w:left="720" w:hanging="360"/>
      </w:pPr>
      <w:rPr>
        <w:strike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711610"/>
    <w:multiLevelType w:val="hybridMultilevel"/>
    <w:tmpl w:val="53ECECA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53B74909"/>
    <w:multiLevelType w:val="hybridMultilevel"/>
    <w:tmpl w:val="42D07D44"/>
    <w:lvl w:ilvl="0" w:tplc="04150017">
      <w:start w:val="1"/>
      <w:numFmt w:val="lowerLetter"/>
      <w:lvlText w:val="%1)"/>
      <w:lvlJc w:val="left"/>
      <w:pPr>
        <w:ind w:left="1068" w:hanging="360"/>
      </w:pPr>
      <w:rPr>
        <w:rFonts w:hint="default"/>
      </w:rPr>
    </w:lvl>
    <w:lvl w:ilvl="1" w:tplc="04150017">
      <w:start w:val="1"/>
      <w:numFmt w:val="lowerLetter"/>
      <w:lvlText w:val="%2)"/>
      <w:lvlJc w:val="left"/>
      <w:pPr>
        <w:ind w:left="2497" w:hanging="360"/>
      </w:pPr>
      <w:rPr>
        <w:rFonts w:hint="default"/>
      </w:rPr>
    </w:lvl>
    <w:lvl w:ilvl="2" w:tplc="0415001B" w:tentative="1">
      <w:start w:val="1"/>
      <w:numFmt w:val="lowerRoman"/>
      <w:lvlText w:val="%3."/>
      <w:lvlJc w:val="right"/>
      <w:pPr>
        <w:ind w:left="3217" w:hanging="180"/>
      </w:pPr>
    </w:lvl>
    <w:lvl w:ilvl="3" w:tplc="0415000F" w:tentative="1">
      <w:start w:val="1"/>
      <w:numFmt w:val="decimal"/>
      <w:lvlText w:val="%4."/>
      <w:lvlJc w:val="left"/>
      <w:pPr>
        <w:ind w:left="3937" w:hanging="360"/>
      </w:pPr>
    </w:lvl>
    <w:lvl w:ilvl="4" w:tplc="04150019" w:tentative="1">
      <w:start w:val="1"/>
      <w:numFmt w:val="lowerLetter"/>
      <w:lvlText w:val="%5."/>
      <w:lvlJc w:val="left"/>
      <w:pPr>
        <w:ind w:left="4657" w:hanging="360"/>
      </w:pPr>
    </w:lvl>
    <w:lvl w:ilvl="5" w:tplc="0415001B" w:tentative="1">
      <w:start w:val="1"/>
      <w:numFmt w:val="lowerRoman"/>
      <w:lvlText w:val="%6."/>
      <w:lvlJc w:val="right"/>
      <w:pPr>
        <w:ind w:left="5377" w:hanging="180"/>
      </w:pPr>
    </w:lvl>
    <w:lvl w:ilvl="6" w:tplc="0415000F" w:tentative="1">
      <w:start w:val="1"/>
      <w:numFmt w:val="decimal"/>
      <w:lvlText w:val="%7."/>
      <w:lvlJc w:val="left"/>
      <w:pPr>
        <w:ind w:left="6097" w:hanging="360"/>
      </w:pPr>
    </w:lvl>
    <w:lvl w:ilvl="7" w:tplc="04150019" w:tentative="1">
      <w:start w:val="1"/>
      <w:numFmt w:val="lowerLetter"/>
      <w:lvlText w:val="%8."/>
      <w:lvlJc w:val="left"/>
      <w:pPr>
        <w:ind w:left="6817" w:hanging="360"/>
      </w:pPr>
    </w:lvl>
    <w:lvl w:ilvl="8" w:tplc="0415001B" w:tentative="1">
      <w:start w:val="1"/>
      <w:numFmt w:val="lowerRoman"/>
      <w:lvlText w:val="%9."/>
      <w:lvlJc w:val="right"/>
      <w:pPr>
        <w:ind w:left="7537" w:hanging="180"/>
      </w:pPr>
    </w:lvl>
  </w:abstractNum>
  <w:abstractNum w:abstractNumId="25" w15:restartNumberingAfterBreak="0">
    <w:nsid w:val="581A2F75"/>
    <w:multiLevelType w:val="hybridMultilevel"/>
    <w:tmpl w:val="CC6CC32E"/>
    <w:lvl w:ilvl="0" w:tplc="F3661DDC">
      <w:start w:val="1"/>
      <w:numFmt w:val="decimal"/>
      <w:lvlText w:val="%1)"/>
      <w:lvlJc w:val="left"/>
      <w:pPr>
        <w:ind w:left="720" w:hanging="360"/>
      </w:pPr>
      <w:rPr>
        <w:rFonts w:hint="default"/>
      </w:rPr>
    </w:lvl>
    <w:lvl w:ilvl="1" w:tplc="04150001">
      <w:start w:val="1"/>
      <w:numFmt w:val="bullet"/>
      <w:lvlText w:val=""/>
      <w:lvlJc w:val="left"/>
      <w:pPr>
        <w:ind w:left="2149" w:hanging="360"/>
      </w:pPr>
      <w:rPr>
        <w:rFonts w:ascii="Symbol" w:hAnsi="Symbol"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0D93B20"/>
    <w:multiLevelType w:val="hybridMultilevel"/>
    <w:tmpl w:val="F4CAB088"/>
    <w:lvl w:ilvl="0" w:tplc="959E5420">
      <w:start w:val="2"/>
      <w:numFmt w:val="decimal"/>
      <w:lvlText w:val="%1."/>
      <w:lvlJc w:val="left"/>
      <w:pPr>
        <w:ind w:left="4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D13B92"/>
    <w:multiLevelType w:val="hybridMultilevel"/>
    <w:tmpl w:val="274850A8"/>
    <w:lvl w:ilvl="0" w:tplc="D752ED56">
      <w:start w:val="4"/>
      <w:numFmt w:val="decimal"/>
      <w:lvlText w:val="%1."/>
      <w:lvlJc w:val="left"/>
      <w:pPr>
        <w:ind w:left="360" w:hanging="360"/>
      </w:pPr>
      <w:rPr>
        <w:rFonts w:hint="default"/>
      </w:rPr>
    </w:lvl>
    <w:lvl w:ilvl="1" w:tplc="04150019" w:tentative="1">
      <w:start w:val="1"/>
      <w:numFmt w:val="lowerLetter"/>
      <w:lvlText w:val="%2."/>
      <w:lvlJc w:val="left"/>
      <w:pPr>
        <w:ind w:left="967" w:hanging="360"/>
      </w:pPr>
    </w:lvl>
    <w:lvl w:ilvl="2" w:tplc="0415001B" w:tentative="1">
      <w:start w:val="1"/>
      <w:numFmt w:val="lowerRoman"/>
      <w:lvlText w:val="%3."/>
      <w:lvlJc w:val="right"/>
      <w:pPr>
        <w:ind w:left="1687" w:hanging="180"/>
      </w:pPr>
    </w:lvl>
    <w:lvl w:ilvl="3" w:tplc="0415000F" w:tentative="1">
      <w:start w:val="1"/>
      <w:numFmt w:val="decimal"/>
      <w:lvlText w:val="%4."/>
      <w:lvlJc w:val="left"/>
      <w:pPr>
        <w:ind w:left="2407" w:hanging="360"/>
      </w:pPr>
    </w:lvl>
    <w:lvl w:ilvl="4" w:tplc="04150019" w:tentative="1">
      <w:start w:val="1"/>
      <w:numFmt w:val="lowerLetter"/>
      <w:lvlText w:val="%5."/>
      <w:lvlJc w:val="left"/>
      <w:pPr>
        <w:ind w:left="3127" w:hanging="360"/>
      </w:pPr>
    </w:lvl>
    <w:lvl w:ilvl="5" w:tplc="0415001B" w:tentative="1">
      <w:start w:val="1"/>
      <w:numFmt w:val="lowerRoman"/>
      <w:lvlText w:val="%6."/>
      <w:lvlJc w:val="right"/>
      <w:pPr>
        <w:ind w:left="3847" w:hanging="180"/>
      </w:pPr>
    </w:lvl>
    <w:lvl w:ilvl="6" w:tplc="0415000F" w:tentative="1">
      <w:start w:val="1"/>
      <w:numFmt w:val="decimal"/>
      <w:lvlText w:val="%7."/>
      <w:lvlJc w:val="left"/>
      <w:pPr>
        <w:ind w:left="4567" w:hanging="360"/>
      </w:pPr>
    </w:lvl>
    <w:lvl w:ilvl="7" w:tplc="04150019" w:tentative="1">
      <w:start w:val="1"/>
      <w:numFmt w:val="lowerLetter"/>
      <w:lvlText w:val="%8."/>
      <w:lvlJc w:val="left"/>
      <w:pPr>
        <w:ind w:left="5287" w:hanging="360"/>
      </w:pPr>
    </w:lvl>
    <w:lvl w:ilvl="8" w:tplc="0415001B" w:tentative="1">
      <w:start w:val="1"/>
      <w:numFmt w:val="lowerRoman"/>
      <w:lvlText w:val="%9."/>
      <w:lvlJc w:val="right"/>
      <w:pPr>
        <w:ind w:left="6007" w:hanging="180"/>
      </w:pPr>
    </w:lvl>
  </w:abstractNum>
  <w:abstractNum w:abstractNumId="28" w15:restartNumberingAfterBreak="0">
    <w:nsid w:val="714700CF"/>
    <w:multiLevelType w:val="hybridMultilevel"/>
    <w:tmpl w:val="201ACD1A"/>
    <w:lvl w:ilvl="0" w:tplc="D4BCC4F0">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850105"/>
    <w:multiLevelType w:val="hybridMultilevel"/>
    <w:tmpl w:val="B090FD92"/>
    <w:lvl w:ilvl="0" w:tplc="4A1CA1D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7BAE1E3D"/>
    <w:multiLevelType w:val="hybridMultilevel"/>
    <w:tmpl w:val="F33E280E"/>
    <w:lvl w:ilvl="0" w:tplc="4A1CA1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CB03D7F"/>
    <w:multiLevelType w:val="hybridMultilevel"/>
    <w:tmpl w:val="CA7A3C48"/>
    <w:lvl w:ilvl="0" w:tplc="4A1CA1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EDA57F4"/>
    <w:multiLevelType w:val="hybridMultilevel"/>
    <w:tmpl w:val="FDC06566"/>
    <w:lvl w:ilvl="0" w:tplc="5868F81A">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8"/>
  </w:num>
  <w:num w:numId="4">
    <w:abstractNumId w:val="3"/>
  </w:num>
  <w:num w:numId="5">
    <w:abstractNumId w:val="12"/>
  </w:num>
  <w:num w:numId="6">
    <w:abstractNumId w:val="16"/>
  </w:num>
  <w:num w:numId="7">
    <w:abstractNumId w:val="22"/>
  </w:num>
  <w:num w:numId="8">
    <w:abstractNumId w:val="14"/>
  </w:num>
  <w:num w:numId="9">
    <w:abstractNumId w:val="19"/>
  </w:num>
  <w:num w:numId="10">
    <w:abstractNumId w:val="21"/>
  </w:num>
  <w:num w:numId="11">
    <w:abstractNumId w:val="24"/>
  </w:num>
  <w:num w:numId="12">
    <w:abstractNumId w:val="9"/>
  </w:num>
  <w:num w:numId="13">
    <w:abstractNumId w:val="13"/>
  </w:num>
  <w:num w:numId="14">
    <w:abstractNumId w:val="15"/>
  </w:num>
  <w:num w:numId="15">
    <w:abstractNumId w:val="0"/>
  </w:num>
  <w:num w:numId="16">
    <w:abstractNumId w:val="28"/>
  </w:num>
  <w:num w:numId="17">
    <w:abstractNumId w:val="6"/>
  </w:num>
  <w:num w:numId="18">
    <w:abstractNumId w:val="29"/>
  </w:num>
  <w:num w:numId="19">
    <w:abstractNumId w:val="32"/>
  </w:num>
  <w:num w:numId="20">
    <w:abstractNumId w:val="23"/>
  </w:num>
  <w:num w:numId="21">
    <w:abstractNumId w:val="30"/>
  </w:num>
  <w:num w:numId="22">
    <w:abstractNumId w:val="25"/>
  </w:num>
  <w:num w:numId="23">
    <w:abstractNumId w:val="5"/>
  </w:num>
  <w:num w:numId="24">
    <w:abstractNumId w:val="1"/>
  </w:num>
  <w:num w:numId="25">
    <w:abstractNumId w:val="17"/>
  </w:num>
  <w:num w:numId="26">
    <w:abstractNumId w:val="10"/>
  </w:num>
  <w:num w:numId="27">
    <w:abstractNumId w:val="2"/>
  </w:num>
  <w:num w:numId="28">
    <w:abstractNumId w:val="31"/>
  </w:num>
  <w:num w:numId="29">
    <w:abstractNumId w:val="11"/>
  </w:num>
  <w:num w:numId="30">
    <w:abstractNumId w:val="7"/>
  </w:num>
  <w:num w:numId="31">
    <w:abstractNumId w:val="26"/>
  </w:num>
  <w:num w:numId="32">
    <w:abstractNumId w:val="20"/>
  </w:num>
  <w:num w:numId="3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F10"/>
    <w:rsid w:val="000032B0"/>
    <w:rsid w:val="00003F7C"/>
    <w:rsid w:val="00005CEE"/>
    <w:rsid w:val="00010A99"/>
    <w:rsid w:val="00017FF4"/>
    <w:rsid w:val="000237F9"/>
    <w:rsid w:val="000305C9"/>
    <w:rsid w:val="00030F79"/>
    <w:rsid w:val="0003422C"/>
    <w:rsid w:val="0003718E"/>
    <w:rsid w:val="000373F6"/>
    <w:rsid w:val="00040F92"/>
    <w:rsid w:val="00042947"/>
    <w:rsid w:val="0005230F"/>
    <w:rsid w:val="0005347C"/>
    <w:rsid w:val="00053C3F"/>
    <w:rsid w:val="00053DEC"/>
    <w:rsid w:val="00057BAD"/>
    <w:rsid w:val="00060D94"/>
    <w:rsid w:val="00065950"/>
    <w:rsid w:val="000704D9"/>
    <w:rsid w:val="0008232F"/>
    <w:rsid w:val="000917DA"/>
    <w:rsid w:val="000A1E53"/>
    <w:rsid w:val="000B14C7"/>
    <w:rsid w:val="000B4609"/>
    <w:rsid w:val="000B70C0"/>
    <w:rsid w:val="000C03CB"/>
    <w:rsid w:val="000C1EB4"/>
    <w:rsid w:val="000C4816"/>
    <w:rsid w:val="000C6464"/>
    <w:rsid w:val="000E0BF5"/>
    <w:rsid w:val="000E1033"/>
    <w:rsid w:val="000E4B85"/>
    <w:rsid w:val="000E4C4A"/>
    <w:rsid w:val="000E5FF6"/>
    <w:rsid w:val="000F03E2"/>
    <w:rsid w:val="000F5422"/>
    <w:rsid w:val="001003C0"/>
    <w:rsid w:val="00122CEE"/>
    <w:rsid w:val="0012545E"/>
    <w:rsid w:val="00125815"/>
    <w:rsid w:val="00133BBA"/>
    <w:rsid w:val="00134427"/>
    <w:rsid w:val="001373F8"/>
    <w:rsid w:val="00151C14"/>
    <w:rsid w:val="00154CE6"/>
    <w:rsid w:val="00154D3D"/>
    <w:rsid w:val="001655C6"/>
    <w:rsid w:val="00175A0A"/>
    <w:rsid w:val="00176EC7"/>
    <w:rsid w:val="00183317"/>
    <w:rsid w:val="00184B3E"/>
    <w:rsid w:val="00185E03"/>
    <w:rsid w:val="0019551A"/>
    <w:rsid w:val="001961B8"/>
    <w:rsid w:val="001A424E"/>
    <w:rsid w:val="001C03B2"/>
    <w:rsid w:val="001C72C4"/>
    <w:rsid w:val="001D18DF"/>
    <w:rsid w:val="001D3DB1"/>
    <w:rsid w:val="001D5417"/>
    <w:rsid w:val="001E3BC0"/>
    <w:rsid w:val="001E57B8"/>
    <w:rsid w:val="001F034E"/>
    <w:rsid w:val="001F3AEE"/>
    <w:rsid w:val="001F5D57"/>
    <w:rsid w:val="00206C6D"/>
    <w:rsid w:val="00212A1E"/>
    <w:rsid w:val="002139F1"/>
    <w:rsid w:val="0021592B"/>
    <w:rsid w:val="00215C23"/>
    <w:rsid w:val="00220AEF"/>
    <w:rsid w:val="002215E0"/>
    <w:rsid w:val="00222C21"/>
    <w:rsid w:val="002338DB"/>
    <w:rsid w:val="00237EA3"/>
    <w:rsid w:val="002409B1"/>
    <w:rsid w:val="00240B72"/>
    <w:rsid w:val="00245B75"/>
    <w:rsid w:val="00255135"/>
    <w:rsid w:val="00263A64"/>
    <w:rsid w:val="00272D7E"/>
    <w:rsid w:val="00274332"/>
    <w:rsid w:val="00274DEE"/>
    <w:rsid w:val="00286C18"/>
    <w:rsid w:val="0028765C"/>
    <w:rsid w:val="002907AA"/>
    <w:rsid w:val="00290AA0"/>
    <w:rsid w:val="00291F88"/>
    <w:rsid w:val="002A154C"/>
    <w:rsid w:val="002B0F59"/>
    <w:rsid w:val="002B1141"/>
    <w:rsid w:val="002B4B29"/>
    <w:rsid w:val="002B67F9"/>
    <w:rsid w:val="002C0C8A"/>
    <w:rsid w:val="002D3F7B"/>
    <w:rsid w:val="002D6C64"/>
    <w:rsid w:val="00301ADB"/>
    <w:rsid w:val="003042AE"/>
    <w:rsid w:val="00304E5D"/>
    <w:rsid w:val="00305159"/>
    <w:rsid w:val="003320AA"/>
    <w:rsid w:val="00341360"/>
    <w:rsid w:val="00355F74"/>
    <w:rsid w:val="003605F6"/>
    <w:rsid w:val="00366EB6"/>
    <w:rsid w:val="00375749"/>
    <w:rsid w:val="00381A17"/>
    <w:rsid w:val="003854FB"/>
    <w:rsid w:val="0039320D"/>
    <w:rsid w:val="003A0E9D"/>
    <w:rsid w:val="003B1D92"/>
    <w:rsid w:val="003B4D8D"/>
    <w:rsid w:val="003B7224"/>
    <w:rsid w:val="003D6882"/>
    <w:rsid w:val="003D7632"/>
    <w:rsid w:val="003F1E14"/>
    <w:rsid w:val="003F7388"/>
    <w:rsid w:val="00401D43"/>
    <w:rsid w:val="00403FAD"/>
    <w:rsid w:val="00415818"/>
    <w:rsid w:val="0042434E"/>
    <w:rsid w:val="0042633F"/>
    <w:rsid w:val="004354DD"/>
    <w:rsid w:val="004403D1"/>
    <w:rsid w:val="00444B36"/>
    <w:rsid w:val="004465CB"/>
    <w:rsid w:val="00450C29"/>
    <w:rsid w:val="0045294C"/>
    <w:rsid w:val="0045701C"/>
    <w:rsid w:val="00464D1B"/>
    <w:rsid w:val="0046679B"/>
    <w:rsid w:val="004722D9"/>
    <w:rsid w:val="00473BE4"/>
    <w:rsid w:val="00474FD1"/>
    <w:rsid w:val="00475160"/>
    <w:rsid w:val="00476209"/>
    <w:rsid w:val="004776D2"/>
    <w:rsid w:val="00482E00"/>
    <w:rsid w:val="00483FA8"/>
    <w:rsid w:val="00495C84"/>
    <w:rsid w:val="004A33D6"/>
    <w:rsid w:val="004A46E7"/>
    <w:rsid w:val="004A776E"/>
    <w:rsid w:val="004B00C9"/>
    <w:rsid w:val="004B1004"/>
    <w:rsid w:val="004B2009"/>
    <w:rsid w:val="004C0BA4"/>
    <w:rsid w:val="004C1AAA"/>
    <w:rsid w:val="004C284A"/>
    <w:rsid w:val="004C621C"/>
    <w:rsid w:val="004D468D"/>
    <w:rsid w:val="004D674C"/>
    <w:rsid w:val="004E2729"/>
    <w:rsid w:val="004E6C15"/>
    <w:rsid w:val="004F14E6"/>
    <w:rsid w:val="00505B90"/>
    <w:rsid w:val="00521EDF"/>
    <w:rsid w:val="00522F1F"/>
    <w:rsid w:val="00524328"/>
    <w:rsid w:val="0052682C"/>
    <w:rsid w:val="005316D2"/>
    <w:rsid w:val="00535B5D"/>
    <w:rsid w:val="005400C2"/>
    <w:rsid w:val="005439E5"/>
    <w:rsid w:val="005457CF"/>
    <w:rsid w:val="00572B22"/>
    <w:rsid w:val="00577698"/>
    <w:rsid w:val="005818E7"/>
    <w:rsid w:val="0058723A"/>
    <w:rsid w:val="00587599"/>
    <w:rsid w:val="00592CBD"/>
    <w:rsid w:val="00593CE0"/>
    <w:rsid w:val="0059614F"/>
    <w:rsid w:val="005A5419"/>
    <w:rsid w:val="005A58CE"/>
    <w:rsid w:val="005B0390"/>
    <w:rsid w:val="005B0942"/>
    <w:rsid w:val="005B2826"/>
    <w:rsid w:val="005B5994"/>
    <w:rsid w:val="005C0022"/>
    <w:rsid w:val="005C0415"/>
    <w:rsid w:val="005E0DA7"/>
    <w:rsid w:val="005F5EC4"/>
    <w:rsid w:val="006034B7"/>
    <w:rsid w:val="00610A6D"/>
    <w:rsid w:val="00612FB8"/>
    <w:rsid w:val="00617560"/>
    <w:rsid w:val="00620718"/>
    <w:rsid w:val="00631813"/>
    <w:rsid w:val="00647129"/>
    <w:rsid w:val="006519A1"/>
    <w:rsid w:val="006536A1"/>
    <w:rsid w:val="00680465"/>
    <w:rsid w:val="00681A7E"/>
    <w:rsid w:val="006A5043"/>
    <w:rsid w:val="006B0A11"/>
    <w:rsid w:val="006C2A1A"/>
    <w:rsid w:val="006C2DA8"/>
    <w:rsid w:val="006D243A"/>
    <w:rsid w:val="006D51C6"/>
    <w:rsid w:val="006E5E46"/>
    <w:rsid w:val="006F5CE4"/>
    <w:rsid w:val="00702FE8"/>
    <w:rsid w:val="007041EE"/>
    <w:rsid w:val="0070533B"/>
    <w:rsid w:val="00710C92"/>
    <w:rsid w:val="00724754"/>
    <w:rsid w:val="00725B28"/>
    <w:rsid w:val="00733E95"/>
    <w:rsid w:val="007340DA"/>
    <w:rsid w:val="007370F6"/>
    <w:rsid w:val="00743708"/>
    <w:rsid w:val="00750C0F"/>
    <w:rsid w:val="00751C6C"/>
    <w:rsid w:val="00752E36"/>
    <w:rsid w:val="0076012A"/>
    <w:rsid w:val="007606AC"/>
    <w:rsid w:val="00776D41"/>
    <w:rsid w:val="00783978"/>
    <w:rsid w:val="00791478"/>
    <w:rsid w:val="00791769"/>
    <w:rsid w:val="00792F81"/>
    <w:rsid w:val="0079378B"/>
    <w:rsid w:val="007A7CAA"/>
    <w:rsid w:val="007B1E27"/>
    <w:rsid w:val="007D24AF"/>
    <w:rsid w:val="007D297D"/>
    <w:rsid w:val="007D378F"/>
    <w:rsid w:val="007D4D77"/>
    <w:rsid w:val="007D71CE"/>
    <w:rsid w:val="007E540E"/>
    <w:rsid w:val="007F52D9"/>
    <w:rsid w:val="007F600B"/>
    <w:rsid w:val="00800BC9"/>
    <w:rsid w:val="008034D9"/>
    <w:rsid w:val="00813C12"/>
    <w:rsid w:val="00816FAB"/>
    <w:rsid w:val="00820FD4"/>
    <w:rsid w:val="00821005"/>
    <w:rsid w:val="00827359"/>
    <w:rsid w:val="008325EE"/>
    <w:rsid w:val="008329CE"/>
    <w:rsid w:val="00835DBB"/>
    <w:rsid w:val="00836779"/>
    <w:rsid w:val="008443E9"/>
    <w:rsid w:val="00845EEC"/>
    <w:rsid w:val="00854B48"/>
    <w:rsid w:val="00870D14"/>
    <w:rsid w:val="00874C90"/>
    <w:rsid w:val="008768B9"/>
    <w:rsid w:val="00886787"/>
    <w:rsid w:val="00891CB5"/>
    <w:rsid w:val="008C339D"/>
    <w:rsid w:val="008D00DE"/>
    <w:rsid w:val="008D75DE"/>
    <w:rsid w:val="008E0E7A"/>
    <w:rsid w:val="008E4417"/>
    <w:rsid w:val="008E7893"/>
    <w:rsid w:val="008F0B07"/>
    <w:rsid w:val="008F20B8"/>
    <w:rsid w:val="008F2696"/>
    <w:rsid w:val="008F34BB"/>
    <w:rsid w:val="008F51F6"/>
    <w:rsid w:val="00910804"/>
    <w:rsid w:val="00915587"/>
    <w:rsid w:val="0093275E"/>
    <w:rsid w:val="00934004"/>
    <w:rsid w:val="00937E71"/>
    <w:rsid w:val="009452A0"/>
    <w:rsid w:val="00957B49"/>
    <w:rsid w:val="00966393"/>
    <w:rsid w:val="0096787F"/>
    <w:rsid w:val="00967AEE"/>
    <w:rsid w:val="00973860"/>
    <w:rsid w:val="00981AC0"/>
    <w:rsid w:val="0098691E"/>
    <w:rsid w:val="009A720A"/>
    <w:rsid w:val="009C2B94"/>
    <w:rsid w:val="009C39D9"/>
    <w:rsid w:val="009E4AE7"/>
    <w:rsid w:val="009E51DD"/>
    <w:rsid w:val="009E559A"/>
    <w:rsid w:val="009E5B43"/>
    <w:rsid w:val="009E5BE2"/>
    <w:rsid w:val="00A03AEF"/>
    <w:rsid w:val="00A04879"/>
    <w:rsid w:val="00A10508"/>
    <w:rsid w:val="00A13EE6"/>
    <w:rsid w:val="00A2304C"/>
    <w:rsid w:val="00A27649"/>
    <w:rsid w:val="00A33C70"/>
    <w:rsid w:val="00A63A2B"/>
    <w:rsid w:val="00A745D3"/>
    <w:rsid w:val="00A749AF"/>
    <w:rsid w:val="00A770F7"/>
    <w:rsid w:val="00A86894"/>
    <w:rsid w:val="00AA3039"/>
    <w:rsid w:val="00AB0286"/>
    <w:rsid w:val="00AB3A8C"/>
    <w:rsid w:val="00AC3D26"/>
    <w:rsid w:val="00AD18A0"/>
    <w:rsid w:val="00AD2194"/>
    <w:rsid w:val="00AD2B48"/>
    <w:rsid w:val="00AD4761"/>
    <w:rsid w:val="00AF29C4"/>
    <w:rsid w:val="00AF4828"/>
    <w:rsid w:val="00B03712"/>
    <w:rsid w:val="00B139AB"/>
    <w:rsid w:val="00B16264"/>
    <w:rsid w:val="00B2632A"/>
    <w:rsid w:val="00B27597"/>
    <w:rsid w:val="00B30AC4"/>
    <w:rsid w:val="00B3231E"/>
    <w:rsid w:val="00B3448C"/>
    <w:rsid w:val="00B44FD6"/>
    <w:rsid w:val="00B47188"/>
    <w:rsid w:val="00B53CC2"/>
    <w:rsid w:val="00B55756"/>
    <w:rsid w:val="00B611B7"/>
    <w:rsid w:val="00B62F23"/>
    <w:rsid w:val="00B6330D"/>
    <w:rsid w:val="00B6358C"/>
    <w:rsid w:val="00B64B76"/>
    <w:rsid w:val="00B65D53"/>
    <w:rsid w:val="00B70DCB"/>
    <w:rsid w:val="00B721F7"/>
    <w:rsid w:val="00B728B3"/>
    <w:rsid w:val="00B82FC2"/>
    <w:rsid w:val="00B87A5F"/>
    <w:rsid w:val="00B9001E"/>
    <w:rsid w:val="00B95C08"/>
    <w:rsid w:val="00BA5630"/>
    <w:rsid w:val="00BB279D"/>
    <w:rsid w:val="00BC2B18"/>
    <w:rsid w:val="00BC70CC"/>
    <w:rsid w:val="00BD50D5"/>
    <w:rsid w:val="00BE5E05"/>
    <w:rsid w:val="00BF2F1F"/>
    <w:rsid w:val="00C2500E"/>
    <w:rsid w:val="00C25B1B"/>
    <w:rsid w:val="00C32661"/>
    <w:rsid w:val="00C3278F"/>
    <w:rsid w:val="00C3592A"/>
    <w:rsid w:val="00C406EB"/>
    <w:rsid w:val="00C43311"/>
    <w:rsid w:val="00C56BDA"/>
    <w:rsid w:val="00C63D35"/>
    <w:rsid w:val="00C6670D"/>
    <w:rsid w:val="00C67249"/>
    <w:rsid w:val="00C75101"/>
    <w:rsid w:val="00C75743"/>
    <w:rsid w:val="00C831AA"/>
    <w:rsid w:val="00C854C8"/>
    <w:rsid w:val="00C86BD1"/>
    <w:rsid w:val="00C915E8"/>
    <w:rsid w:val="00CB3E88"/>
    <w:rsid w:val="00CB4A6B"/>
    <w:rsid w:val="00CB64C1"/>
    <w:rsid w:val="00CC424D"/>
    <w:rsid w:val="00CC4ACD"/>
    <w:rsid w:val="00CC598F"/>
    <w:rsid w:val="00CC6836"/>
    <w:rsid w:val="00CE383F"/>
    <w:rsid w:val="00CF12F3"/>
    <w:rsid w:val="00D13221"/>
    <w:rsid w:val="00D167DB"/>
    <w:rsid w:val="00D171A0"/>
    <w:rsid w:val="00D20752"/>
    <w:rsid w:val="00D24375"/>
    <w:rsid w:val="00D34422"/>
    <w:rsid w:val="00D364B0"/>
    <w:rsid w:val="00D379B4"/>
    <w:rsid w:val="00D37F1E"/>
    <w:rsid w:val="00D4660E"/>
    <w:rsid w:val="00D552E5"/>
    <w:rsid w:val="00D62C03"/>
    <w:rsid w:val="00D65C79"/>
    <w:rsid w:val="00D664A9"/>
    <w:rsid w:val="00D705E6"/>
    <w:rsid w:val="00D74864"/>
    <w:rsid w:val="00D76F9C"/>
    <w:rsid w:val="00D83CD2"/>
    <w:rsid w:val="00D841FB"/>
    <w:rsid w:val="00D87441"/>
    <w:rsid w:val="00D965F2"/>
    <w:rsid w:val="00DA4F10"/>
    <w:rsid w:val="00DB3EEF"/>
    <w:rsid w:val="00DB4645"/>
    <w:rsid w:val="00DD4532"/>
    <w:rsid w:val="00DE2C9A"/>
    <w:rsid w:val="00DF6CAD"/>
    <w:rsid w:val="00DF789B"/>
    <w:rsid w:val="00E00333"/>
    <w:rsid w:val="00E24FB5"/>
    <w:rsid w:val="00E37CEC"/>
    <w:rsid w:val="00E40ECD"/>
    <w:rsid w:val="00E54926"/>
    <w:rsid w:val="00E549C3"/>
    <w:rsid w:val="00E567E8"/>
    <w:rsid w:val="00E573CA"/>
    <w:rsid w:val="00E60198"/>
    <w:rsid w:val="00E63F7D"/>
    <w:rsid w:val="00E66D68"/>
    <w:rsid w:val="00E738B2"/>
    <w:rsid w:val="00E85D7C"/>
    <w:rsid w:val="00E87716"/>
    <w:rsid w:val="00E90A2F"/>
    <w:rsid w:val="00E96980"/>
    <w:rsid w:val="00EA0DC7"/>
    <w:rsid w:val="00EA4E2D"/>
    <w:rsid w:val="00EA7DCB"/>
    <w:rsid w:val="00EB072E"/>
    <w:rsid w:val="00EB2779"/>
    <w:rsid w:val="00EC14D3"/>
    <w:rsid w:val="00EC1DD5"/>
    <w:rsid w:val="00ED0B6F"/>
    <w:rsid w:val="00ED1E14"/>
    <w:rsid w:val="00EE7919"/>
    <w:rsid w:val="00EF4CB5"/>
    <w:rsid w:val="00F00D16"/>
    <w:rsid w:val="00F01AF4"/>
    <w:rsid w:val="00F0215D"/>
    <w:rsid w:val="00F24763"/>
    <w:rsid w:val="00F315BB"/>
    <w:rsid w:val="00F34489"/>
    <w:rsid w:val="00F367FE"/>
    <w:rsid w:val="00F50474"/>
    <w:rsid w:val="00F542C0"/>
    <w:rsid w:val="00F60409"/>
    <w:rsid w:val="00F60BD4"/>
    <w:rsid w:val="00F64E1F"/>
    <w:rsid w:val="00F77FE1"/>
    <w:rsid w:val="00F80596"/>
    <w:rsid w:val="00F87137"/>
    <w:rsid w:val="00FA1D55"/>
    <w:rsid w:val="00FA6D50"/>
    <w:rsid w:val="00FC6A00"/>
    <w:rsid w:val="00FD047B"/>
    <w:rsid w:val="00FD34F1"/>
    <w:rsid w:val="00FE02C5"/>
    <w:rsid w:val="00FE3CD2"/>
    <w:rsid w:val="00FE6E7B"/>
    <w:rsid w:val="00FF2C4C"/>
    <w:rsid w:val="00FF3248"/>
    <w:rsid w:val="00FF567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26FE"/>
  <w15:docId w15:val="{D173BFF8-08A0-4402-B3CD-991110BD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3317"/>
  </w:style>
  <w:style w:type="paragraph" w:styleId="Nagwek2">
    <w:name w:val="heading 2"/>
    <w:basedOn w:val="Normalny"/>
    <w:link w:val="Nagwek2Znak"/>
    <w:uiPriority w:val="9"/>
    <w:qFormat/>
    <w:rsid w:val="00473BE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A770F7"/>
    <w:pPr>
      <w:suppressAutoHyphens/>
      <w:autoSpaceDN w:val="0"/>
      <w:spacing w:after="0" w:line="240" w:lineRule="auto"/>
    </w:pPr>
    <w:rPr>
      <w:rFonts w:ascii="Calibri" w:eastAsia="Times New Roman" w:hAnsi="Calibri" w:cs="Times New Roman"/>
      <w:kern w:val="3"/>
    </w:rPr>
  </w:style>
  <w:style w:type="paragraph" w:styleId="Akapitzlist">
    <w:name w:val="List Paragraph"/>
    <w:basedOn w:val="Normalny"/>
    <w:link w:val="AkapitzlistZnak"/>
    <w:uiPriority w:val="34"/>
    <w:qFormat/>
    <w:rsid w:val="00A770F7"/>
    <w:pPr>
      <w:suppressAutoHyphens/>
      <w:autoSpaceDN w:val="0"/>
      <w:spacing w:after="200" w:line="276" w:lineRule="auto"/>
      <w:ind w:left="720"/>
    </w:pPr>
    <w:rPr>
      <w:rFonts w:ascii="Calibri" w:eastAsia="Calibri" w:hAnsi="Calibri" w:cs="Times New Roman"/>
      <w:kern w:val="3"/>
    </w:rPr>
  </w:style>
  <w:style w:type="paragraph" w:styleId="Bezodstpw">
    <w:name w:val="No Spacing"/>
    <w:uiPriority w:val="1"/>
    <w:qFormat/>
    <w:rsid w:val="00A770F7"/>
    <w:pPr>
      <w:spacing w:after="0" w:line="240" w:lineRule="auto"/>
    </w:pPr>
  </w:style>
  <w:style w:type="paragraph" w:styleId="NormalnyWeb">
    <w:name w:val="Normal (Web)"/>
    <w:basedOn w:val="Normalny"/>
    <w:uiPriority w:val="99"/>
    <w:unhideWhenUsed/>
    <w:rsid w:val="00A770F7"/>
    <w:pPr>
      <w:suppressAutoHyphens/>
      <w:autoSpaceDN w:val="0"/>
      <w:spacing w:before="100" w:after="100" w:line="240" w:lineRule="auto"/>
    </w:pPr>
    <w:rPr>
      <w:rFonts w:ascii="Times New Roman" w:eastAsia="Times New Roman" w:hAnsi="Times New Roman" w:cs="Times New Roman"/>
      <w:kern w:val="3"/>
      <w:sz w:val="24"/>
      <w:szCs w:val="24"/>
      <w:lang w:eastAsia="pl-PL"/>
    </w:rPr>
  </w:style>
  <w:style w:type="numbering" w:customStyle="1" w:styleId="WWNum47">
    <w:name w:val="WWNum47"/>
    <w:rsid w:val="00A770F7"/>
    <w:pPr>
      <w:numPr>
        <w:numId w:val="3"/>
      </w:numPr>
    </w:pPr>
  </w:style>
  <w:style w:type="paragraph" w:customStyle="1" w:styleId="Standard">
    <w:name w:val="Standard"/>
    <w:rsid w:val="00A770F7"/>
    <w:pPr>
      <w:suppressAutoHyphens/>
      <w:autoSpaceDN w:val="0"/>
      <w:spacing w:after="200" w:line="276" w:lineRule="auto"/>
    </w:pPr>
    <w:rPr>
      <w:rFonts w:ascii="Calibri" w:eastAsia="Calibri" w:hAnsi="Calibri" w:cs="Times New Roman"/>
      <w:kern w:val="3"/>
    </w:rPr>
  </w:style>
  <w:style w:type="character" w:customStyle="1" w:styleId="fragment">
    <w:name w:val="fragment"/>
    <w:basedOn w:val="Domylnaczcionkaakapitu"/>
    <w:rsid w:val="00A770F7"/>
  </w:style>
  <w:style w:type="paragraph" w:customStyle="1" w:styleId="akapit">
    <w:name w:val="akapit"/>
    <w:basedOn w:val="Normalny"/>
    <w:rsid w:val="00A770F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770F7"/>
    <w:rPr>
      <w:color w:val="0563C1" w:themeColor="hyperlink"/>
      <w:u w:val="single"/>
    </w:rPr>
  </w:style>
  <w:style w:type="table" w:styleId="Tabela-Siatka">
    <w:name w:val="Table Grid"/>
    <w:basedOn w:val="Standardowy"/>
    <w:uiPriority w:val="39"/>
    <w:rsid w:val="00A77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0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70F7"/>
  </w:style>
  <w:style w:type="paragraph" w:styleId="Stopka">
    <w:name w:val="footer"/>
    <w:basedOn w:val="Normalny"/>
    <w:link w:val="StopkaZnak"/>
    <w:uiPriority w:val="99"/>
    <w:unhideWhenUsed/>
    <w:rsid w:val="00A770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70F7"/>
  </w:style>
  <w:style w:type="table" w:customStyle="1" w:styleId="TableNormal1">
    <w:name w:val="Table Normal1"/>
    <w:uiPriority w:val="2"/>
    <w:semiHidden/>
    <w:unhideWhenUsed/>
    <w:qFormat/>
    <w:rsid w:val="00A770F7"/>
    <w:pPr>
      <w:widowControl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770F7"/>
    <w:pPr>
      <w:widowControl w:val="0"/>
      <w:spacing w:before="20" w:after="0" w:line="240" w:lineRule="auto"/>
      <w:ind w:left="2143" w:hanging="1191"/>
    </w:pPr>
    <w:rPr>
      <w:rFonts w:ascii="Calibri" w:eastAsia="Calibri" w:hAnsi="Calibri"/>
      <w:b/>
      <w:bCs/>
      <w:sz w:val="28"/>
      <w:szCs w:val="28"/>
      <w:lang w:val="en-US"/>
    </w:rPr>
  </w:style>
  <w:style w:type="character" w:customStyle="1" w:styleId="TekstpodstawowyZnak">
    <w:name w:val="Tekst podstawowy Znak"/>
    <w:basedOn w:val="Domylnaczcionkaakapitu"/>
    <w:link w:val="Tekstpodstawowy"/>
    <w:uiPriority w:val="1"/>
    <w:rsid w:val="00A770F7"/>
    <w:rPr>
      <w:rFonts w:ascii="Calibri" w:eastAsia="Calibri" w:hAnsi="Calibri"/>
      <w:b/>
      <w:bCs/>
      <w:sz w:val="28"/>
      <w:szCs w:val="28"/>
      <w:lang w:val="en-US"/>
    </w:rPr>
  </w:style>
  <w:style w:type="paragraph" w:customStyle="1" w:styleId="TableParagraph">
    <w:name w:val="Table Paragraph"/>
    <w:basedOn w:val="Normalny"/>
    <w:uiPriority w:val="1"/>
    <w:qFormat/>
    <w:rsid w:val="00A770F7"/>
    <w:pPr>
      <w:widowControl w:val="0"/>
      <w:spacing w:after="0" w:line="240" w:lineRule="auto"/>
    </w:pPr>
    <w:rPr>
      <w:lang w:val="en-US"/>
    </w:rPr>
  </w:style>
  <w:style w:type="character" w:styleId="Uwydatnienie">
    <w:name w:val="Emphasis"/>
    <w:basedOn w:val="Domylnaczcionkaakapitu"/>
    <w:uiPriority w:val="20"/>
    <w:qFormat/>
    <w:rsid w:val="00A770F7"/>
    <w:rPr>
      <w:i/>
      <w:iCs/>
    </w:rPr>
  </w:style>
  <w:style w:type="paragraph" w:styleId="Tekstdymka">
    <w:name w:val="Balloon Text"/>
    <w:basedOn w:val="Normalny"/>
    <w:link w:val="TekstdymkaZnak"/>
    <w:uiPriority w:val="99"/>
    <w:semiHidden/>
    <w:unhideWhenUsed/>
    <w:rsid w:val="00A770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0F7"/>
    <w:rPr>
      <w:rFonts w:ascii="Segoe UI" w:hAnsi="Segoe UI" w:cs="Segoe UI"/>
      <w:sz w:val="18"/>
      <w:szCs w:val="18"/>
    </w:rPr>
  </w:style>
  <w:style w:type="character" w:styleId="Pogrubienie">
    <w:name w:val="Strong"/>
    <w:basedOn w:val="Domylnaczcionkaakapitu"/>
    <w:uiPriority w:val="22"/>
    <w:qFormat/>
    <w:rsid w:val="00A770F7"/>
    <w:rPr>
      <w:b/>
      <w:bCs/>
    </w:rPr>
  </w:style>
  <w:style w:type="paragraph" w:customStyle="1" w:styleId="TableContents">
    <w:name w:val="Table Contents"/>
    <w:basedOn w:val="Standard"/>
    <w:rsid w:val="00A770F7"/>
    <w:pPr>
      <w:widowControl w:val="0"/>
      <w:suppressLineNumbers/>
      <w:spacing w:after="0" w:line="240" w:lineRule="auto"/>
      <w:textAlignment w:val="baseline"/>
    </w:pPr>
    <w:rPr>
      <w:rFonts w:ascii="Times New Roman" w:eastAsia="SimSun" w:hAnsi="Times New Roman" w:cs="Arial"/>
      <w:sz w:val="24"/>
      <w:szCs w:val="24"/>
      <w:lang w:eastAsia="zh-CN" w:bidi="hi-IN"/>
    </w:rPr>
  </w:style>
  <w:style w:type="table" w:customStyle="1" w:styleId="TableGrid">
    <w:name w:val="TableGrid"/>
    <w:rsid w:val="00A770F7"/>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zalacznik">
    <w:name w:val="zalacznik"/>
    <w:basedOn w:val="Normalny"/>
    <w:rsid w:val="00A770F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ezodstpw2">
    <w:name w:val="Bez odstępów2"/>
    <w:rsid w:val="00A770F7"/>
    <w:pPr>
      <w:spacing w:after="0" w:line="240" w:lineRule="auto"/>
    </w:pPr>
    <w:rPr>
      <w:rFonts w:ascii="Calibri" w:eastAsia="Times New Roman" w:hAnsi="Calibri" w:cs="Times New Roman"/>
    </w:rPr>
  </w:style>
  <w:style w:type="paragraph" w:customStyle="1" w:styleId="ustep">
    <w:name w:val="ustep"/>
    <w:basedOn w:val="Normalny"/>
    <w:rsid w:val="00A770F7"/>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rsid w:val="00A770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770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6519A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E0DA7"/>
    <w:rPr>
      <w:sz w:val="18"/>
      <w:szCs w:val="18"/>
    </w:rPr>
  </w:style>
  <w:style w:type="paragraph" w:styleId="Tekstkomentarza">
    <w:name w:val="annotation text"/>
    <w:basedOn w:val="Normalny"/>
    <w:link w:val="TekstkomentarzaZnak"/>
    <w:uiPriority w:val="99"/>
    <w:semiHidden/>
    <w:unhideWhenUsed/>
    <w:rsid w:val="005E0DA7"/>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5E0DA7"/>
    <w:rPr>
      <w:sz w:val="24"/>
      <w:szCs w:val="24"/>
    </w:rPr>
  </w:style>
  <w:style w:type="paragraph" w:styleId="Tematkomentarza">
    <w:name w:val="annotation subject"/>
    <w:basedOn w:val="Tekstkomentarza"/>
    <w:next w:val="Tekstkomentarza"/>
    <w:link w:val="TematkomentarzaZnak"/>
    <w:uiPriority w:val="99"/>
    <w:semiHidden/>
    <w:unhideWhenUsed/>
    <w:rsid w:val="005E0DA7"/>
    <w:rPr>
      <w:b/>
      <w:bCs/>
      <w:sz w:val="20"/>
      <w:szCs w:val="20"/>
    </w:rPr>
  </w:style>
  <w:style w:type="character" w:customStyle="1" w:styleId="TematkomentarzaZnak">
    <w:name w:val="Temat komentarza Znak"/>
    <w:basedOn w:val="TekstkomentarzaZnak"/>
    <w:link w:val="Tematkomentarza"/>
    <w:uiPriority w:val="99"/>
    <w:semiHidden/>
    <w:rsid w:val="005E0DA7"/>
    <w:rPr>
      <w:b/>
      <w:bCs/>
      <w:sz w:val="20"/>
      <w:szCs w:val="20"/>
    </w:rPr>
  </w:style>
  <w:style w:type="paragraph" w:styleId="Zwykytekst">
    <w:name w:val="Plain Text"/>
    <w:basedOn w:val="Normalny"/>
    <w:link w:val="ZwykytekstZnak"/>
    <w:uiPriority w:val="99"/>
    <w:unhideWhenUsed/>
    <w:rsid w:val="00154CE6"/>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154CE6"/>
    <w:rPr>
      <w:rFonts w:ascii="Calibri" w:hAnsi="Calibri"/>
      <w:szCs w:val="21"/>
    </w:rPr>
  </w:style>
  <w:style w:type="character" w:customStyle="1" w:styleId="Nagwek2Znak">
    <w:name w:val="Nagłówek 2 Znak"/>
    <w:basedOn w:val="Domylnaczcionkaakapitu"/>
    <w:link w:val="Nagwek2"/>
    <w:uiPriority w:val="9"/>
    <w:rsid w:val="00473BE4"/>
    <w:rPr>
      <w:rFonts w:ascii="Times New Roman" w:eastAsia="Times New Roman" w:hAnsi="Times New Roman" w:cs="Times New Roman"/>
      <w:b/>
      <w:bCs/>
      <w:sz w:val="36"/>
      <w:szCs w:val="36"/>
      <w:lang w:eastAsia="pl-PL"/>
    </w:rPr>
  </w:style>
  <w:style w:type="table" w:customStyle="1" w:styleId="Tabela-Siatka11">
    <w:name w:val="Tabela - Siatka11"/>
    <w:basedOn w:val="Standardowy"/>
    <w:next w:val="Tabela-Siatka"/>
    <w:uiPriority w:val="59"/>
    <w:rsid w:val="0042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E90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934004"/>
    <w:rPr>
      <w:rFonts w:ascii="Calibri" w:eastAsia="Calibri" w:hAnsi="Calibri" w:cs="Times New Roman"/>
      <w:kern w:val="3"/>
    </w:rPr>
  </w:style>
  <w:style w:type="table" w:customStyle="1" w:styleId="Tabela-Siatka5">
    <w:name w:val="Tabela - Siatka5"/>
    <w:basedOn w:val="Standardowy"/>
    <w:next w:val="Tabela-Siatka"/>
    <w:rsid w:val="003D688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F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10353">
      <w:bodyDiv w:val="1"/>
      <w:marLeft w:val="0"/>
      <w:marRight w:val="0"/>
      <w:marTop w:val="0"/>
      <w:marBottom w:val="0"/>
      <w:divBdr>
        <w:top w:val="none" w:sz="0" w:space="0" w:color="auto"/>
        <w:left w:val="none" w:sz="0" w:space="0" w:color="auto"/>
        <w:bottom w:val="none" w:sz="0" w:space="0" w:color="auto"/>
        <w:right w:val="none" w:sz="0" w:space="0" w:color="auto"/>
      </w:divBdr>
    </w:div>
    <w:div w:id="43334141">
      <w:bodyDiv w:val="1"/>
      <w:marLeft w:val="0"/>
      <w:marRight w:val="0"/>
      <w:marTop w:val="0"/>
      <w:marBottom w:val="0"/>
      <w:divBdr>
        <w:top w:val="none" w:sz="0" w:space="0" w:color="auto"/>
        <w:left w:val="none" w:sz="0" w:space="0" w:color="auto"/>
        <w:bottom w:val="none" w:sz="0" w:space="0" w:color="auto"/>
        <w:right w:val="none" w:sz="0" w:space="0" w:color="auto"/>
      </w:divBdr>
    </w:div>
    <w:div w:id="56444380">
      <w:bodyDiv w:val="1"/>
      <w:marLeft w:val="0"/>
      <w:marRight w:val="0"/>
      <w:marTop w:val="0"/>
      <w:marBottom w:val="0"/>
      <w:divBdr>
        <w:top w:val="none" w:sz="0" w:space="0" w:color="auto"/>
        <w:left w:val="none" w:sz="0" w:space="0" w:color="auto"/>
        <w:bottom w:val="none" w:sz="0" w:space="0" w:color="auto"/>
        <w:right w:val="none" w:sz="0" w:space="0" w:color="auto"/>
      </w:divBdr>
    </w:div>
    <w:div w:id="94904856">
      <w:bodyDiv w:val="1"/>
      <w:marLeft w:val="0"/>
      <w:marRight w:val="0"/>
      <w:marTop w:val="0"/>
      <w:marBottom w:val="0"/>
      <w:divBdr>
        <w:top w:val="none" w:sz="0" w:space="0" w:color="auto"/>
        <w:left w:val="none" w:sz="0" w:space="0" w:color="auto"/>
        <w:bottom w:val="none" w:sz="0" w:space="0" w:color="auto"/>
        <w:right w:val="none" w:sz="0" w:space="0" w:color="auto"/>
      </w:divBdr>
    </w:div>
    <w:div w:id="108012705">
      <w:bodyDiv w:val="1"/>
      <w:marLeft w:val="0"/>
      <w:marRight w:val="0"/>
      <w:marTop w:val="0"/>
      <w:marBottom w:val="0"/>
      <w:divBdr>
        <w:top w:val="none" w:sz="0" w:space="0" w:color="auto"/>
        <w:left w:val="none" w:sz="0" w:space="0" w:color="auto"/>
        <w:bottom w:val="none" w:sz="0" w:space="0" w:color="auto"/>
        <w:right w:val="none" w:sz="0" w:space="0" w:color="auto"/>
      </w:divBdr>
    </w:div>
    <w:div w:id="110319059">
      <w:bodyDiv w:val="1"/>
      <w:marLeft w:val="0"/>
      <w:marRight w:val="0"/>
      <w:marTop w:val="0"/>
      <w:marBottom w:val="0"/>
      <w:divBdr>
        <w:top w:val="none" w:sz="0" w:space="0" w:color="auto"/>
        <w:left w:val="none" w:sz="0" w:space="0" w:color="auto"/>
        <w:bottom w:val="none" w:sz="0" w:space="0" w:color="auto"/>
        <w:right w:val="none" w:sz="0" w:space="0" w:color="auto"/>
      </w:divBdr>
    </w:div>
    <w:div w:id="116409630">
      <w:bodyDiv w:val="1"/>
      <w:marLeft w:val="0"/>
      <w:marRight w:val="0"/>
      <w:marTop w:val="0"/>
      <w:marBottom w:val="0"/>
      <w:divBdr>
        <w:top w:val="none" w:sz="0" w:space="0" w:color="auto"/>
        <w:left w:val="none" w:sz="0" w:space="0" w:color="auto"/>
        <w:bottom w:val="none" w:sz="0" w:space="0" w:color="auto"/>
        <w:right w:val="none" w:sz="0" w:space="0" w:color="auto"/>
      </w:divBdr>
    </w:div>
    <w:div w:id="119567771">
      <w:bodyDiv w:val="1"/>
      <w:marLeft w:val="0"/>
      <w:marRight w:val="0"/>
      <w:marTop w:val="0"/>
      <w:marBottom w:val="0"/>
      <w:divBdr>
        <w:top w:val="none" w:sz="0" w:space="0" w:color="auto"/>
        <w:left w:val="none" w:sz="0" w:space="0" w:color="auto"/>
        <w:bottom w:val="none" w:sz="0" w:space="0" w:color="auto"/>
        <w:right w:val="none" w:sz="0" w:space="0" w:color="auto"/>
      </w:divBdr>
    </w:div>
    <w:div w:id="158421487">
      <w:bodyDiv w:val="1"/>
      <w:marLeft w:val="0"/>
      <w:marRight w:val="0"/>
      <w:marTop w:val="0"/>
      <w:marBottom w:val="0"/>
      <w:divBdr>
        <w:top w:val="none" w:sz="0" w:space="0" w:color="auto"/>
        <w:left w:val="none" w:sz="0" w:space="0" w:color="auto"/>
        <w:bottom w:val="none" w:sz="0" w:space="0" w:color="auto"/>
        <w:right w:val="none" w:sz="0" w:space="0" w:color="auto"/>
      </w:divBdr>
    </w:div>
    <w:div w:id="167408132">
      <w:bodyDiv w:val="1"/>
      <w:marLeft w:val="0"/>
      <w:marRight w:val="0"/>
      <w:marTop w:val="0"/>
      <w:marBottom w:val="0"/>
      <w:divBdr>
        <w:top w:val="none" w:sz="0" w:space="0" w:color="auto"/>
        <w:left w:val="none" w:sz="0" w:space="0" w:color="auto"/>
        <w:bottom w:val="none" w:sz="0" w:space="0" w:color="auto"/>
        <w:right w:val="none" w:sz="0" w:space="0" w:color="auto"/>
      </w:divBdr>
    </w:div>
    <w:div w:id="179979228">
      <w:bodyDiv w:val="1"/>
      <w:marLeft w:val="0"/>
      <w:marRight w:val="0"/>
      <w:marTop w:val="0"/>
      <w:marBottom w:val="0"/>
      <w:divBdr>
        <w:top w:val="none" w:sz="0" w:space="0" w:color="auto"/>
        <w:left w:val="none" w:sz="0" w:space="0" w:color="auto"/>
        <w:bottom w:val="none" w:sz="0" w:space="0" w:color="auto"/>
        <w:right w:val="none" w:sz="0" w:space="0" w:color="auto"/>
      </w:divBdr>
    </w:div>
    <w:div w:id="188110356">
      <w:bodyDiv w:val="1"/>
      <w:marLeft w:val="0"/>
      <w:marRight w:val="0"/>
      <w:marTop w:val="0"/>
      <w:marBottom w:val="0"/>
      <w:divBdr>
        <w:top w:val="none" w:sz="0" w:space="0" w:color="auto"/>
        <w:left w:val="none" w:sz="0" w:space="0" w:color="auto"/>
        <w:bottom w:val="none" w:sz="0" w:space="0" w:color="auto"/>
        <w:right w:val="none" w:sz="0" w:space="0" w:color="auto"/>
      </w:divBdr>
    </w:div>
    <w:div w:id="218589586">
      <w:bodyDiv w:val="1"/>
      <w:marLeft w:val="0"/>
      <w:marRight w:val="0"/>
      <w:marTop w:val="0"/>
      <w:marBottom w:val="0"/>
      <w:divBdr>
        <w:top w:val="none" w:sz="0" w:space="0" w:color="auto"/>
        <w:left w:val="none" w:sz="0" w:space="0" w:color="auto"/>
        <w:bottom w:val="none" w:sz="0" w:space="0" w:color="auto"/>
        <w:right w:val="none" w:sz="0" w:space="0" w:color="auto"/>
      </w:divBdr>
    </w:div>
    <w:div w:id="220140601">
      <w:bodyDiv w:val="1"/>
      <w:marLeft w:val="0"/>
      <w:marRight w:val="0"/>
      <w:marTop w:val="0"/>
      <w:marBottom w:val="0"/>
      <w:divBdr>
        <w:top w:val="none" w:sz="0" w:space="0" w:color="auto"/>
        <w:left w:val="none" w:sz="0" w:space="0" w:color="auto"/>
        <w:bottom w:val="none" w:sz="0" w:space="0" w:color="auto"/>
        <w:right w:val="none" w:sz="0" w:space="0" w:color="auto"/>
      </w:divBdr>
    </w:div>
    <w:div w:id="220285812">
      <w:bodyDiv w:val="1"/>
      <w:marLeft w:val="0"/>
      <w:marRight w:val="0"/>
      <w:marTop w:val="0"/>
      <w:marBottom w:val="0"/>
      <w:divBdr>
        <w:top w:val="none" w:sz="0" w:space="0" w:color="auto"/>
        <w:left w:val="none" w:sz="0" w:space="0" w:color="auto"/>
        <w:bottom w:val="none" w:sz="0" w:space="0" w:color="auto"/>
        <w:right w:val="none" w:sz="0" w:space="0" w:color="auto"/>
      </w:divBdr>
    </w:div>
    <w:div w:id="244801562">
      <w:bodyDiv w:val="1"/>
      <w:marLeft w:val="0"/>
      <w:marRight w:val="0"/>
      <w:marTop w:val="0"/>
      <w:marBottom w:val="0"/>
      <w:divBdr>
        <w:top w:val="none" w:sz="0" w:space="0" w:color="auto"/>
        <w:left w:val="none" w:sz="0" w:space="0" w:color="auto"/>
        <w:bottom w:val="none" w:sz="0" w:space="0" w:color="auto"/>
        <w:right w:val="none" w:sz="0" w:space="0" w:color="auto"/>
      </w:divBdr>
    </w:div>
    <w:div w:id="287320216">
      <w:bodyDiv w:val="1"/>
      <w:marLeft w:val="0"/>
      <w:marRight w:val="0"/>
      <w:marTop w:val="0"/>
      <w:marBottom w:val="0"/>
      <w:divBdr>
        <w:top w:val="none" w:sz="0" w:space="0" w:color="auto"/>
        <w:left w:val="none" w:sz="0" w:space="0" w:color="auto"/>
        <w:bottom w:val="none" w:sz="0" w:space="0" w:color="auto"/>
        <w:right w:val="none" w:sz="0" w:space="0" w:color="auto"/>
      </w:divBdr>
    </w:div>
    <w:div w:id="292562159">
      <w:bodyDiv w:val="1"/>
      <w:marLeft w:val="0"/>
      <w:marRight w:val="0"/>
      <w:marTop w:val="0"/>
      <w:marBottom w:val="0"/>
      <w:divBdr>
        <w:top w:val="none" w:sz="0" w:space="0" w:color="auto"/>
        <w:left w:val="none" w:sz="0" w:space="0" w:color="auto"/>
        <w:bottom w:val="none" w:sz="0" w:space="0" w:color="auto"/>
        <w:right w:val="none" w:sz="0" w:space="0" w:color="auto"/>
      </w:divBdr>
    </w:div>
    <w:div w:id="316421175">
      <w:bodyDiv w:val="1"/>
      <w:marLeft w:val="0"/>
      <w:marRight w:val="0"/>
      <w:marTop w:val="0"/>
      <w:marBottom w:val="0"/>
      <w:divBdr>
        <w:top w:val="none" w:sz="0" w:space="0" w:color="auto"/>
        <w:left w:val="none" w:sz="0" w:space="0" w:color="auto"/>
        <w:bottom w:val="none" w:sz="0" w:space="0" w:color="auto"/>
        <w:right w:val="none" w:sz="0" w:space="0" w:color="auto"/>
      </w:divBdr>
    </w:div>
    <w:div w:id="330182101">
      <w:bodyDiv w:val="1"/>
      <w:marLeft w:val="0"/>
      <w:marRight w:val="0"/>
      <w:marTop w:val="0"/>
      <w:marBottom w:val="0"/>
      <w:divBdr>
        <w:top w:val="none" w:sz="0" w:space="0" w:color="auto"/>
        <w:left w:val="none" w:sz="0" w:space="0" w:color="auto"/>
        <w:bottom w:val="none" w:sz="0" w:space="0" w:color="auto"/>
        <w:right w:val="none" w:sz="0" w:space="0" w:color="auto"/>
      </w:divBdr>
    </w:div>
    <w:div w:id="330914774">
      <w:bodyDiv w:val="1"/>
      <w:marLeft w:val="0"/>
      <w:marRight w:val="0"/>
      <w:marTop w:val="0"/>
      <w:marBottom w:val="0"/>
      <w:divBdr>
        <w:top w:val="none" w:sz="0" w:space="0" w:color="auto"/>
        <w:left w:val="none" w:sz="0" w:space="0" w:color="auto"/>
        <w:bottom w:val="none" w:sz="0" w:space="0" w:color="auto"/>
        <w:right w:val="none" w:sz="0" w:space="0" w:color="auto"/>
      </w:divBdr>
    </w:div>
    <w:div w:id="345641480">
      <w:bodyDiv w:val="1"/>
      <w:marLeft w:val="0"/>
      <w:marRight w:val="0"/>
      <w:marTop w:val="0"/>
      <w:marBottom w:val="0"/>
      <w:divBdr>
        <w:top w:val="none" w:sz="0" w:space="0" w:color="auto"/>
        <w:left w:val="none" w:sz="0" w:space="0" w:color="auto"/>
        <w:bottom w:val="none" w:sz="0" w:space="0" w:color="auto"/>
        <w:right w:val="none" w:sz="0" w:space="0" w:color="auto"/>
      </w:divBdr>
    </w:div>
    <w:div w:id="348067763">
      <w:bodyDiv w:val="1"/>
      <w:marLeft w:val="0"/>
      <w:marRight w:val="0"/>
      <w:marTop w:val="0"/>
      <w:marBottom w:val="0"/>
      <w:divBdr>
        <w:top w:val="none" w:sz="0" w:space="0" w:color="auto"/>
        <w:left w:val="none" w:sz="0" w:space="0" w:color="auto"/>
        <w:bottom w:val="none" w:sz="0" w:space="0" w:color="auto"/>
        <w:right w:val="none" w:sz="0" w:space="0" w:color="auto"/>
      </w:divBdr>
    </w:div>
    <w:div w:id="351761469">
      <w:bodyDiv w:val="1"/>
      <w:marLeft w:val="0"/>
      <w:marRight w:val="0"/>
      <w:marTop w:val="0"/>
      <w:marBottom w:val="0"/>
      <w:divBdr>
        <w:top w:val="none" w:sz="0" w:space="0" w:color="auto"/>
        <w:left w:val="none" w:sz="0" w:space="0" w:color="auto"/>
        <w:bottom w:val="none" w:sz="0" w:space="0" w:color="auto"/>
        <w:right w:val="none" w:sz="0" w:space="0" w:color="auto"/>
      </w:divBdr>
    </w:div>
    <w:div w:id="372731062">
      <w:bodyDiv w:val="1"/>
      <w:marLeft w:val="0"/>
      <w:marRight w:val="0"/>
      <w:marTop w:val="0"/>
      <w:marBottom w:val="0"/>
      <w:divBdr>
        <w:top w:val="none" w:sz="0" w:space="0" w:color="auto"/>
        <w:left w:val="none" w:sz="0" w:space="0" w:color="auto"/>
        <w:bottom w:val="none" w:sz="0" w:space="0" w:color="auto"/>
        <w:right w:val="none" w:sz="0" w:space="0" w:color="auto"/>
      </w:divBdr>
    </w:div>
    <w:div w:id="438378899">
      <w:bodyDiv w:val="1"/>
      <w:marLeft w:val="0"/>
      <w:marRight w:val="0"/>
      <w:marTop w:val="0"/>
      <w:marBottom w:val="0"/>
      <w:divBdr>
        <w:top w:val="none" w:sz="0" w:space="0" w:color="auto"/>
        <w:left w:val="none" w:sz="0" w:space="0" w:color="auto"/>
        <w:bottom w:val="none" w:sz="0" w:space="0" w:color="auto"/>
        <w:right w:val="none" w:sz="0" w:space="0" w:color="auto"/>
      </w:divBdr>
    </w:div>
    <w:div w:id="488132283">
      <w:bodyDiv w:val="1"/>
      <w:marLeft w:val="0"/>
      <w:marRight w:val="0"/>
      <w:marTop w:val="0"/>
      <w:marBottom w:val="0"/>
      <w:divBdr>
        <w:top w:val="none" w:sz="0" w:space="0" w:color="auto"/>
        <w:left w:val="none" w:sz="0" w:space="0" w:color="auto"/>
        <w:bottom w:val="none" w:sz="0" w:space="0" w:color="auto"/>
        <w:right w:val="none" w:sz="0" w:space="0" w:color="auto"/>
      </w:divBdr>
    </w:div>
    <w:div w:id="495875703">
      <w:bodyDiv w:val="1"/>
      <w:marLeft w:val="0"/>
      <w:marRight w:val="0"/>
      <w:marTop w:val="0"/>
      <w:marBottom w:val="0"/>
      <w:divBdr>
        <w:top w:val="none" w:sz="0" w:space="0" w:color="auto"/>
        <w:left w:val="none" w:sz="0" w:space="0" w:color="auto"/>
        <w:bottom w:val="none" w:sz="0" w:space="0" w:color="auto"/>
        <w:right w:val="none" w:sz="0" w:space="0" w:color="auto"/>
      </w:divBdr>
    </w:div>
    <w:div w:id="502088612">
      <w:bodyDiv w:val="1"/>
      <w:marLeft w:val="0"/>
      <w:marRight w:val="0"/>
      <w:marTop w:val="0"/>
      <w:marBottom w:val="0"/>
      <w:divBdr>
        <w:top w:val="none" w:sz="0" w:space="0" w:color="auto"/>
        <w:left w:val="none" w:sz="0" w:space="0" w:color="auto"/>
        <w:bottom w:val="none" w:sz="0" w:space="0" w:color="auto"/>
        <w:right w:val="none" w:sz="0" w:space="0" w:color="auto"/>
      </w:divBdr>
    </w:div>
    <w:div w:id="521284473">
      <w:bodyDiv w:val="1"/>
      <w:marLeft w:val="0"/>
      <w:marRight w:val="0"/>
      <w:marTop w:val="0"/>
      <w:marBottom w:val="0"/>
      <w:divBdr>
        <w:top w:val="none" w:sz="0" w:space="0" w:color="auto"/>
        <w:left w:val="none" w:sz="0" w:space="0" w:color="auto"/>
        <w:bottom w:val="none" w:sz="0" w:space="0" w:color="auto"/>
        <w:right w:val="none" w:sz="0" w:space="0" w:color="auto"/>
      </w:divBdr>
    </w:div>
    <w:div w:id="525598986">
      <w:bodyDiv w:val="1"/>
      <w:marLeft w:val="0"/>
      <w:marRight w:val="0"/>
      <w:marTop w:val="0"/>
      <w:marBottom w:val="0"/>
      <w:divBdr>
        <w:top w:val="none" w:sz="0" w:space="0" w:color="auto"/>
        <w:left w:val="none" w:sz="0" w:space="0" w:color="auto"/>
        <w:bottom w:val="none" w:sz="0" w:space="0" w:color="auto"/>
        <w:right w:val="none" w:sz="0" w:space="0" w:color="auto"/>
      </w:divBdr>
    </w:div>
    <w:div w:id="615405001">
      <w:bodyDiv w:val="1"/>
      <w:marLeft w:val="0"/>
      <w:marRight w:val="0"/>
      <w:marTop w:val="0"/>
      <w:marBottom w:val="0"/>
      <w:divBdr>
        <w:top w:val="none" w:sz="0" w:space="0" w:color="auto"/>
        <w:left w:val="none" w:sz="0" w:space="0" w:color="auto"/>
        <w:bottom w:val="none" w:sz="0" w:space="0" w:color="auto"/>
        <w:right w:val="none" w:sz="0" w:space="0" w:color="auto"/>
      </w:divBdr>
    </w:div>
    <w:div w:id="628584947">
      <w:bodyDiv w:val="1"/>
      <w:marLeft w:val="0"/>
      <w:marRight w:val="0"/>
      <w:marTop w:val="0"/>
      <w:marBottom w:val="0"/>
      <w:divBdr>
        <w:top w:val="none" w:sz="0" w:space="0" w:color="auto"/>
        <w:left w:val="none" w:sz="0" w:space="0" w:color="auto"/>
        <w:bottom w:val="none" w:sz="0" w:space="0" w:color="auto"/>
        <w:right w:val="none" w:sz="0" w:space="0" w:color="auto"/>
      </w:divBdr>
    </w:div>
    <w:div w:id="642008628">
      <w:bodyDiv w:val="1"/>
      <w:marLeft w:val="0"/>
      <w:marRight w:val="0"/>
      <w:marTop w:val="0"/>
      <w:marBottom w:val="0"/>
      <w:divBdr>
        <w:top w:val="none" w:sz="0" w:space="0" w:color="auto"/>
        <w:left w:val="none" w:sz="0" w:space="0" w:color="auto"/>
        <w:bottom w:val="none" w:sz="0" w:space="0" w:color="auto"/>
        <w:right w:val="none" w:sz="0" w:space="0" w:color="auto"/>
      </w:divBdr>
    </w:div>
    <w:div w:id="644041740">
      <w:bodyDiv w:val="1"/>
      <w:marLeft w:val="0"/>
      <w:marRight w:val="0"/>
      <w:marTop w:val="0"/>
      <w:marBottom w:val="0"/>
      <w:divBdr>
        <w:top w:val="none" w:sz="0" w:space="0" w:color="auto"/>
        <w:left w:val="none" w:sz="0" w:space="0" w:color="auto"/>
        <w:bottom w:val="none" w:sz="0" w:space="0" w:color="auto"/>
        <w:right w:val="none" w:sz="0" w:space="0" w:color="auto"/>
      </w:divBdr>
    </w:div>
    <w:div w:id="648442020">
      <w:bodyDiv w:val="1"/>
      <w:marLeft w:val="0"/>
      <w:marRight w:val="0"/>
      <w:marTop w:val="0"/>
      <w:marBottom w:val="0"/>
      <w:divBdr>
        <w:top w:val="none" w:sz="0" w:space="0" w:color="auto"/>
        <w:left w:val="none" w:sz="0" w:space="0" w:color="auto"/>
        <w:bottom w:val="none" w:sz="0" w:space="0" w:color="auto"/>
        <w:right w:val="none" w:sz="0" w:space="0" w:color="auto"/>
      </w:divBdr>
    </w:div>
    <w:div w:id="658771544">
      <w:bodyDiv w:val="1"/>
      <w:marLeft w:val="0"/>
      <w:marRight w:val="0"/>
      <w:marTop w:val="0"/>
      <w:marBottom w:val="0"/>
      <w:divBdr>
        <w:top w:val="none" w:sz="0" w:space="0" w:color="auto"/>
        <w:left w:val="none" w:sz="0" w:space="0" w:color="auto"/>
        <w:bottom w:val="none" w:sz="0" w:space="0" w:color="auto"/>
        <w:right w:val="none" w:sz="0" w:space="0" w:color="auto"/>
      </w:divBdr>
    </w:div>
    <w:div w:id="662120298">
      <w:bodyDiv w:val="1"/>
      <w:marLeft w:val="0"/>
      <w:marRight w:val="0"/>
      <w:marTop w:val="0"/>
      <w:marBottom w:val="0"/>
      <w:divBdr>
        <w:top w:val="none" w:sz="0" w:space="0" w:color="auto"/>
        <w:left w:val="none" w:sz="0" w:space="0" w:color="auto"/>
        <w:bottom w:val="none" w:sz="0" w:space="0" w:color="auto"/>
        <w:right w:val="none" w:sz="0" w:space="0" w:color="auto"/>
      </w:divBdr>
    </w:div>
    <w:div w:id="706758854">
      <w:bodyDiv w:val="1"/>
      <w:marLeft w:val="0"/>
      <w:marRight w:val="0"/>
      <w:marTop w:val="0"/>
      <w:marBottom w:val="0"/>
      <w:divBdr>
        <w:top w:val="none" w:sz="0" w:space="0" w:color="auto"/>
        <w:left w:val="none" w:sz="0" w:space="0" w:color="auto"/>
        <w:bottom w:val="none" w:sz="0" w:space="0" w:color="auto"/>
        <w:right w:val="none" w:sz="0" w:space="0" w:color="auto"/>
      </w:divBdr>
    </w:div>
    <w:div w:id="717435231">
      <w:bodyDiv w:val="1"/>
      <w:marLeft w:val="0"/>
      <w:marRight w:val="0"/>
      <w:marTop w:val="0"/>
      <w:marBottom w:val="0"/>
      <w:divBdr>
        <w:top w:val="none" w:sz="0" w:space="0" w:color="auto"/>
        <w:left w:val="none" w:sz="0" w:space="0" w:color="auto"/>
        <w:bottom w:val="none" w:sz="0" w:space="0" w:color="auto"/>
        <w:right w:val="none" w:sz="0" w:space="0" w:color="auto"/>
      </w:divBdr>
    </w:div>
    <w:div w:id="737090735">
      <w:bodyDiv w:val="1"/>
      <w:marLeft w:val="0"/>
      <w:marRight w:val="0"/>
      <w:marTop w:val="0"/>
      <w:marBottom w:val="0"/>
      <w:divBdr>
        <w:top w:val="none" w:sz="0" w:space="0" w:color="auto"/>
        <w:left w:val="none" w:sz="0" w:space="0" w:color="auto"/>
        <w:bottom w:val="none" w:sz="0" w:space="0" w:color="auto"/>
        <w:right w:val="none" w:sz="0" w:space="0" w:color="auto"/>
      </w:divBdr>
    </w:div>
    <w:div w:id="741947288">
      <w:bodyDiv w:val="1"/>
      <w:marLeft w:val="0"/>
      <w:marRight w:val="0"/>
      <w:marTop w:val="0"/>
      <w:marBottom w:val="0"/>
      <w:divBdr>
        <w:top w:val="none" w:sz="0" w:space="0" w:color="auto"/>
        <w:left w:val="none" w:sz="0" w:space="0" w:color="auto"/>
        <w:bottom w:val="none" w:sz="0" w:space="0" w:color="auto"/>
        <w:right w:val="none" w:sz="0" w:space="0" w:color="auto"/>
      </w:divBdr>
    </w:div>
    <w:div w:id="743377919">
      <w:bodyDiv w:val="1"/>
      <w:marLeft w:val="0"/>
      <w:marRight w:val="0"/>
      <w:marTop w:val="0"/>
      <w:marBottom w:val="0"/>
      <w:divBdr>
        <w:top w:val="none" w:sz="0" w:space="0" w:color="auto"/>
        <w:left w:val="none" w:sz="0" w:space="0" w:color="auto"/>
        <w:bottom w:val="none" w:sz="0" w:space="0" w:color="auto"/>
        <w:right w:val="none" w:sz="0" w:space="0" w:color="auto"/>
      </w:divBdr>
    </w:div>
    <w:div w:id="756942354">
      <w:bodyDiv w:val="1"/>
      <w:marLeft w:val="0"/>
      <w:marRight w:val="0"/>
      <w:marTop w:val="0"/>
      <w:marBottom w:val="0"/>
      <w:divBdr>
        <w:top w:val="none" w:sz="0" w:space="0" w:color="auto"/>
        <w:left w:val="none" w:sz="0" w:space="0" w:color="auto"/>
        <w:bottom w:val="none" w:sz="0" w:space="0" w:color="auto"/>
        <w:right w:val="none" w:sz="0" w:space="0" w:color="auto"/>
      </w:divBdr>
    </w:div>
    <w:div w:id="766119510">
      <w:bodyDiv w:val="1"/>
      <w:marLeft w:val="0"/>
      <w:marRight w:val="0"/>
      <w:marTop w:val="0"/>
      <w:marBottom w:val="0"/>
      <w:divBdr>
        <w:top w:val="none" w:sz="0" w:space="0" w:color="auto"/>
        <w:left w:val="none" w:sz="0" w:space="0" w:color="auto"/>
        <w:bottom w:val="none" w:sz="0" w:space="0" w:color="auto"/>
        <w:right w:val="none" w:sz="0" w:space="0" w:color="auto"/>
      </w:divBdr>
    </w:div>
    <w:div w:id="788091792">
      <w:bodyDiv w:val="1"/>
      <w:marLeft w:val="0"/>
      <w:marRight w:val="0"/>
      <w:marTop w:val="0"/>
      <w:marBottom w:val="0"/>
      <w:divBdr>
        <w:top w:val="none" w:sz="0" w:space="0" w:color="auto"/>
        <w:left w:val="none" w:sz="0" w:space="0" w:color="auto"/>
        <w:bottom w:val="none" w:sz="0" w:space="0" w:color="auto"/>
        <w:right w:val="none" w:sz="0" w:space="0" w:color="auto"/>
      </w:divBdr>
    </w:div>
    <w:div w:id="796412642">
      <w:bodyDiv w:val="1"/>
      <w:marLeft w:val="0"/>
      <w:marRight w:val="0"/>
      <w:marTop w:val="0"/>
      <w:marBottom w:val="0"/>
      <w:divBdr>
        <w:top w:val="none" w:sz="0" w:space="0" w:color="auto"/>
        <w:left w:val="none" w:sz="0" w:space="0" w:color="auto"/>
        <w:bottom w:val="none" w:sz="0" w:space="0" w:color="auto"/>
        <w:right w:val="none" w:sz="0" w:space="0" w:color="auto"/>
      </w:divBdr>
    </w:div>
    <w:div w:id="884872261">
      <w:bodyDiv w:val="1"/>
      <w:marLeft w:val="0"/>
      <w:marRight w:val="0"/>
      <w:marTop w:val="0"/>
      <w:marBottom w:val="0"/>
      <w:divBdr>
        <w:top w:val="none" w:sz="0" w:space="0" w:color="auto"/>
        <w:left w:val="none" w:sz="0" w:space="0" w:color="auto"/>
        <w:bottom w:val="none" w:sz="0" w:space="0" w:color="auto"/>
        <w:right w:val="none" w:sz="0" w:space="0" w:color="auto"/>
      </w:divBdr>
    </w:div>
    <w:div w:id="901915722">
      <w:bodyDiv w:val="1"/>
      <w:marLeft w:val="0"/>
      <w:marRight w:val="0"/>
      <w:marTop w:val="0"/>
      <w:marBottom w:val="0"/>
      <w:divBdr>
        <w:top w:val="none" w:sz="0" w:space="0" w:color="auto"/>
        <w:left w:val="none" w:sz="0" w:space="0" w:color="auto"/>
        <w:bottom w:val="none" w:sz="0" w:space="0" w:color="auto"/>
        <w:right w:val="none" w:sz="0" w:space="0" w:color="auto"/>
      </w:divBdr>
    </w:div>
    <w:div w:id="922104403">
      <w:bodyDiv w:val="1"/>
      <w:marLeft w:val="0"/>
      <w:marRight w:val="0"/>
      <w:marTop w:val="0"/>
      <w:marBottom w:val="0"/>
      <w:divBdr>
        <w:top w:val="none" w:sz="0" w:space="0" w:color="auto"/>
        <w:left w:val="none" w:sz="0" w:space="0" w:color="auto"/>
        <w:bottom w:val="none" w:sz="0" w:space="0" w:color="auto"/>
        <w:right w:val="none" w:sz="0" w:space="0" w:color="auto"/>
      </w:divBdr>
    </w:div>
    <w:div w:id="933126820">
      <w:bodyDiv w:val="1"/>
      <w:marLeft w:val="0"/>
      <w:marRight w:val="0"/>
      <w:marTop w:val="0"/>
      <w:marBottom w:val="0"/>
      <w:divBdr>
        <w:top w:val="none" w:sz="0" w:space="0" w:color="auto"/>
        <w:left w:val="none" w:sz="0" w:space="0" w:color="auto"/>
        <w:bottom w:val="none" w:sz="0" w:space="0" w:color="auto"/>
        <w:right w:val="none" w:sz="0" w:space="0" w:color="auto"/>
      </w:divBdr>
    </w:div>
    <w:div w:id="945237949">
      <w:bodyDiv w:val="1"/>
      <w:marLeft w:val="0"/>
      <w:marRight w:val="0"/>
      <w:marTop w:val="0"/>
      <w:marBottom w:val="0"/>
      <w:divBdr>
        <w:top w:val="none" w:sz="0" w:space="0" w:color="auto"/>
        <w:left w:val="none" w:sz="0" w:space="0" w:color="auto"/>
        <w:bottom w:val="none" w:sz="0" w:space="0" w:color="auto"/>
        <w:right w:val="none" w:sz="0" w:space="0" w:color="auto"/>
      </w:divBdr>
    </w:div>
    <w:div w:id="945506636">
      <w:bodyDiv w:val="1"/>
      <w:marLeft w:val="0"/>
      <w:marRight w:val="0"/>
      <w:marTop w:val="0"/>
      <w:marBottom w:val="0"/>
      <w:divBdr>
        <w:top w:val="none" w:sz="0" w:space="0" w:color="auto"/>
        <w:left w:val="none" w:sz="0" w:space="0" w:color="auto"/>
        <w:bottom w:val="none" w:sz="0" w:space="0" w:color="auto"/>
        <w:right w:val="none" w:sz="0" w:space="0" w:color="auto"/>
      </w:divBdr>
    </w:div>
    <w:div w:id="954100175">
      <w:bodyDiv w:val="1"/>
      <w:marLeft w:val="0"/>
      <w:marRight w:val="0"/>
      <w:marTop w:val="0"/>
      <w:marBottom w:val="0"/>
      <w:divBdr>
        <w:top w:val="none" w:sz="0" w:space="0" w:color="auto"/>
        <w:left w:val="none" w:sz="0" w:space="0" w:color="auto"/>
        <w:bottom w:val="none" w:sz="0" w:space="0" w:color="auto"/>
        <w:right w:val="none" w:sz="0" w:space="0" w:color="auto"/>
      </w:divBdr>
    </w:div>
    <w:div w:id="966468571">
      <w:bodyDiv w:val="1"/>
      <w:marLeft w:val="0"/>
      <w:marRight w:val="0"/>
      <w:marTop w:val="0"/>
      <w:marBottom w:val="0"/>
      <w:divBdr>
        <w:top w:val="none" w:sz="0" w:space="0" w:color="auto"/>
        <w:left w:val="none" w:sz="0" w:space="0" w:color="auto"/>
        <w:bottom w:val="none" w:sz="0" w:space="0" w:color="auto"/>
        <w:right w:val="none" w:sz="0" w:space="0" w:color="auto"/>
      </w:divBdr>
    </w:div>
    <w:div w:id="989792144">
      <w:bodyDiv w:val="1"/>
      <w:marLeft w:val="0"/>
      <w:marRight w:val="0"/>
      <w:marTop w:val="0"/>
      <w:marBottom w:val="0"/>
      <w:divBdr>
        <w:top w:val="none" w:sz="0" w:space="0" w:color="auto"/>
        <w:left w:val="none" w:sz="0" w:space="0" w:color="auto"/>
        <w:bottom w:val="none" w:sz="0" w:space="0" w:color="auto"/>
        <w:right w:val="none" w:sz="0" w:space="0" w:color="auto"/>
      </w:divBdr>
    </w:div>
    <w:div w:id="1033772234">
      <w:bodyDiv w:val="1"/>
      <w:marLeft w:val="0"/>
      <w:marRight w:val="0"/>
      <w:marTop w:val="0"/>
      <w:marBottom w:val="0"/>
      <w:divBdr>
        <w:top w:val="none" w:sz="0" w:space="0" w:color="auto"/>
        <w:left w:val="none" w:sz="0" w:space="0" w:color="auto"/>
        <w:bottom w:val="none" w:sz="0" w:space="0" w:color="auto"/>
        <w:right w:val="none" w:sz="0" w:space="0" w:color="auto"/>
      </w:divBdr>
    </w:div>
    <w:div w:id="1041320407">
      <w:bodyDiv w:val="1"/>
      <w:marLeft w:val="0"/>
      <w:marRight w:val="0"/>
      <w:marTop w:val="0"/>
      <w:marBottom w:val="0"/>
      <w:divBdr>
        <w:top w:val="none" w:sz="0" w:space="0" w:color="auto"/>
        <w:left w:val="none" w:sz="0" w:space="0" w:color="auto"/>
        <w:bottom w:val="none" w:sz="0" w:space="0" w:color="auto"/>
        <w:right w:val="none" w:sz="0" w:space="0" w:color="auto"/>
      </w:divBdr>
    </w:div>
    <w:div w:id="1051533835">
      <w:bodyDiv w:val="1"/>
      <w:marLeft w:val="0"/>
      <w:marRight w:val="0"/>
      <w:marTop w:val="0"/>
      <w:marBottom w:val="0"/>
      <w:divBdr>
        <w:top w:val="none" w:sz="0" w:space="0" w:color="auto"/>
        <w:left w:val="none" w:sz="0" w:space="0" w:color="auto"/>
        <w:bottom w:val="none" w:sz="0" w:space="0" w:color="auto"/>
        <w:right w:val="none" w:sz="0" w:space="0" w:color="auto"/>
      </w:divBdr>
    </w:div>
    <w:div w:id="1082533909">
      <w:bodyDiv w:val="1"/>
      <w:marLeft w:val="0"/>
      <w:marRight w:val="0"/>
      <w:marTop w:val="0"/>
      <w:marBottom w:val="0"/>
      <w:divBdr>
        <w:top w:val="none" w:sz="0" w:space="0" w:color="auto"/>
        <w:left w:val="none" w:sz="0" w:space="0" w:color="auto"/>
        <w:bottom w:val="none" w:sz="0" w:space="0" w:color="auto"/>
        <w:right w:val="none" w:sz="0" w:space="0" w:color="auto"/>
      </w:divBdr>
    </w:div>
    <w:div w:id="1105030833">
      <w:bodyDiv w:val="1"/>
      <w:marLeft w:val="0"/>
      <w:marRight w:val="0"/>
      <w:marTop w:val="0"/>
      <w:marBottom w:val="0"/>
      <w:divBdr>
        <w:top w:val="none" w:sz="0" w:space="0" w:color="auto"/>
        <w:left w:val="none" w:sz="0" w:space="0" w:color="auto"/>
        <w:bottom w:val="none" w:sz="0" w:space="0" w:color="auto"/>
        <w:right w:val="none" w:sz="0" w:space="0" w:color="auto"/>
      </w:divBdr>
    </w:div>
    <w:div w:id="1122648276">
      <w:bodyDiv w:val="1"/>
      <w:marLeft w:val="0"/>
      <w:marRight w:val="0"/>
      <w:marTop w:val="0"/>
      <w:marBottom w:val="0"/>
      <w:divBdr>
        <w:top w:val="none" w:sz="0" w:space="0" w:color="auto"/>
        <w:left w:val="none" w:sz="0" w:space="0" w:color="auto"/>
        <w:bottom w:val="none" w:sz="0" w:space="0" w:color="auto"/>
        <w:right w:val="none" w:sz="0" w:space="0" w:color="auto"/>
      </w:divBdr>
    </w:div>
    <w:div w:id="1177422274">
      <w:bodyDiv w:val="1"/>
      <w:marLeft w:val="0"/>
      <w:marRight w:val="0"/>
      <w:marTop w:val="0"/>
      <w:marBottom w:val="0"/>
      <w:divBdr>
        <w:top w:val="none" w:sz="0" w:space="0" w:color="auto"/>
        <w:left w:val="none" w:sz="0" w:space="0" w:color="auto"/>
        <w:bottom w:val="none" w:sz="0" w:space="0" w:color="auto"/>
        <w:right w:val="none" w:sz="0" w:space="0" w:color="auto"/>
      </w:divBdr>
    </w:div>
    <w:div w:id="1182931534">
      <w:bodyDiv w:val="1"/>
      <w:marLeft w:val="0"/>
      <w:marRight w:val="0"/>
      <w:marTop w:val="0"/>
      <w:marBottom w:val="0"/>
      <w:divBdr>
        <w:top w:val="none" w:sz="0" w:space="0" w:color="auto"/>
        <w:left w:val="none" w:sz="0" w:space="0" w:color="auto"/>
        <w:bottom w:val="none" w:sz="0" w:space="0" w:color="auto"/>
        <w:right w:val="none" w:sz="0" w:space="0" w:color="auto"/>
      </w:divBdr>
    </w:div>
    <w:div w:id="1220823334">
      <w:bodyDiv w:val="1"/>
      <w:marLeft w:val="0"/>
      <w:marRight w:val="0"/>
      <w:marTop w:val="0"/>
      <w:marBottom w:val="0"/>
      <w:divBdr>
        <w:top w:val="none" w:sz="0" w:space="0" w:color="auto"/>
        <w:left w:val="none" w:sz="0" w:space="0" w:color="auto"/>
        <w:bottom w:val="none" w:sz="0" w:space="0" w:color="auto"/>
        <w:right w:val="none" w:sz="0" w:space="0" w:color="auto"/>
      </w:divBdr>
    </w:div>
    <w:div w:id="1223760950">
      <w:bodyDiv w:val="1"/>
      <w:marLeft w:val="0"/>
      <w:marRight w:val="0"/>
      <w:marTop w:val="0"/>
      <w:marBottom w:val="0"/>
      <w:divBdr>
        <w:top w:val="none" w:sz="0" w:space="0" w:color="auto"/>
        <w:left w:val="none" w:sz="0" w:space="0" w:color="auto"/>
        <w:bottom w:val="none" w:sz="0" w:space="0" w:color="auto"/>
        <w:right w:val="none" w:sz="0" w:space="0" w:color="auto"/>
      </w:divBdr>
    </w:div>
    <w:div w:id="1224680142">
      <w:bodyDiv w:val="1"/>
      <w:marLeft w:val="0"/>
      <w:marRight w:val="0"/>
      <w:marTop w:val="0"/>
      <w:marBottom w:val="0"/>
      <w:divBdr>
        <w:top w:val="none" w:sz="0" w:space="0" w:color="auto"/>
        <w:left w:val="none" w:sz="0" w:space="0" w:color="auto"/>
        <w:bottom w:val="none" w:sz="0" w:space="0" w:color="auto"/>
        <w:right w:val="none" w:sz="0" w:space="0" w:color="auto"/>
      </w:divBdr>
    </w:div>
    <w:div w:id="1227107104">
      <w:bodyDiv w:val="1"/>
      <w:marLeft w:val="0"/>
      <w:marRight w:val="0"/>
      <w:marTop w:val="0"/>
      <w:marBottom w:val="0"/>
      <w:divBdr>
        <w:top w:val="none" w:sz="0" w:space="0" w:color="auto"/>
        <w:left w:val="none" w:sz="0" w:space="0" w:color="auto"/>
        <w:bottom w:val="none" w:sz="0" w:space="0" w:color="auto"/>
        <w:right w:val="none" w:sz="0" w:space="0" w:color="auto"/>
      </w:divBdr>
    </w:div>
    <w:div w:id="1241788370">
      <w:bodyDiv w:val="1"/>
      <w:marLeft w:val="0"/>
      <w:marRight w:val="0"/>
      <w:marTop w:val="0"/>
      <w:marBottom w:val="0"/>
      <w:divBdr>
        <w:top w:val="none" w:sz="0" w:space="0" w:color="auto"/>
        <w:left w:val="none" w:sz="0" w:space="0" w:color="auto"/>
        <w:bottom w:val="none" w:sz="0" w:space="0" w:color="auto"/>
        <w:right w:val="none" w:sz="0" w:space="0" w:color="auto"/>
      </w:divBdr>
    </w:div>
    <w:div w:id="1244533015">
      <w:bodyDiv w:val="1"/>
      <w:marLeft w:val="0"/>
      <w:marRight w:val="0"/>
      <w:marTop w:val="0"/>
      <w:marBottom w:val="0"/>
      <w:divBdr>
        <w:top w:val="none" w:sz="0" w:space="0" w:color="auto"/>
        <w:left w:val="none" w:sz="0" w:space="0" w:color="auto"/>
        <w:bottom w:val="none" w:sz="0" w:space="0" w:color="auto"/>
        <w:right w:val="none" w:sz="0" w:space="0" w:color="auto"/>
      </w:divBdr>
    </w:div>
    <w:div w:id="1245147086">
      <w:bodyDiv w:val="1"/>
      <w:marLeft w:val="0"/>
      <w:marRight w:val="0"/>
      <w:marTop w:val="0"/>
      <w:marBottom w:val="0"/>
      <w:divBdr>
        <w:top w:val="none" w:sz="0" w:space="0" w:color="auto"/>
        <w:left w:val="none" w:sz="0" w:space="0" w:color="auto"/>
        <w:bottom w:val="none" w:sz="0" w:space="0" w:color="auto"/>
        <w:right w:val="none" w:sz="0" w:space="0" w:color="auto"/>
      </w:divBdr>
    </w:div>
    <w:div w:id="1276331634">
      <w:bodyDiv w:val="1"/>
      <w:marLeft w:val="0"/>
      <w:marRight w:val="0"/>
      <w:marTop w:val="0"/>
      <w:marBottom w:val="0"/>
      <w:divBdr>
        <w:top w:val="none" w:sz="0" w:space="0" w:color="auto"/>
        <w:left w:val="none" w:sz="0" w:space="0" w:color="auto"/>
        <w:bottom w:val="none" w:sz="0" w:space="0" w:color="auto"/>
        <w:right w:val="none" w:sz="0" w:space="0" w:color="auto"/>
      </w:divBdr>
    </w:div>
    <w:div w:id="1286539266">
      <w:bodyDiv w:val="1"/>
      <w:marLeft w:val="0"/>
      <w:marRight w:val="0"/>
      <w:marTop w:val="0"/>
      <w:marBottom w:val="0"/>
      <w:divBdr>
        <w:top w:val="none" w:sz="0" w:space="0" w:color="auto"/>
        <w:left w:val="none" w:sz="0" w:space="0" w:color="auto"/>
        <w:bottom w:val="none" w:sz="0" w:space="0" w:color="auto"/>
        <w:right w:val="none" w:sz="0" w:space="0" w:color="auto"/>
      </w:divBdr>
    </w:div>
    <w:div w:id="1296839706">
      <w:bodyDiv w:val="1"/>
      <w:marLeft w:val="0"/>
      <w:marRight w:val="0"/>
      <w:marTop w:val="0"/>
      <w:marBottom w:val="0"/>
      <w:divBdr>
        <w:top w:val="none" w:sz="0" w:space="0" w:color="auto"/>
        <w:left w:val="none" w:sz="0" w:space="0" w:color="auto"/>
        <w:bottom w:val="none" w:sz="0" w:space="0" w:color="auto"/>
        <w:right w:val="none" w:sz="0" w:space="0" w:color="auto"/>
      </w:divBdr>
    </w:div>
    <w:div w:id="1336766276">
      <w:bodyDiv w:val="1"/>
      <w:marLeft w:val="0"/>
      <w:marRight w:val="0"/>
      <w:marTop w:val="0"/>
      <w:marBottom w:val="0"/>
      <w:divBdr>
        <w:top w:val="none" w:sz="0" w:space="0" w:color="auto"/>
        <w:left w:val="none" w:sz="0" w:space="0" w:color="auto"/>
        <w:bottom w:val="none" w:sz="0" w:space="0" w:color="auto"/>
        <w:right w:val="none" w:sz="0" w:space="0" w:color="auto"/>
      </w:divBdr>
    </w:div>
    <w:div w:id="1389449409">
      <w:bodyDiv w:val="1"/>
      <w:marLeft w:val="0"/>
      <w:marRight w:val="0"/>
      <w:marTop w:val="0"/>
      <w:marBottom w:val="0"/>
      <w:divBdr>
        <w:top w:val="none" w:sz="0" w:space="0" w:color="auto"/>
        <w:left w:val="none" w:sz="0" w:space="0" w:color="auto"/>
        <w:bottom w:val="none" w:sz="0" w:space="0" w:color="auto"/>
        <w:right w:val="none" w:sz="0" w:space="0" w:color="auto"/>
      </w:divBdr>
    </w:div>
    <w:div w:id="1454129352">
      <w:bodyDiv w:val="1"/>
      <w:marLeft w:val="0"/>
      <w:marRight w:val="0"/>
      <w:marTop w:val="0"/>
      <w:marBottom w:val="0"/>
      <w:divBdr>
        <w:top w:val="none" w:sz="0" w:space="0" w:color="auto"/>
        <w:left w:val="none" w:sz="0" w:space="0" w:color="auto"/>
        <w:bottom w:val="none" w:sz="0" w:space="0" w:color="auto"/>
        <w:right w:val="none" w:sz="0" w:space="0" w:color="auto"/>
      </w:divBdr>
    </w:div>
    <w:div w:id="1455977643">
      <w:bodyDiv w:val="1"/>
      <w:marLeft w:val="0"/>
      <w:marRight w:val="0"/>
      <w:marTop w:val="0"/>
      <w:marBottom w:val="0"/>
      <w:divBdr>
        <w:top w:val="none" w:sz="0" w:space="0" w:color="auto"/>
        <w:left w:val="none" w:sz="0" w:space="0" w:color="auto"/>
        <w:bottom w:val="none" w:sz="0" w:space="0" w:color="auto"/>
        <w:right w:val="none" w:sz="0" w:space="0" w:color="auto"/>
      </w:divBdr>
    </w:div>
    <w:div w:id="1464226218">
      <w:bodyDiv w:val="1"/>
      <w:marLeft w:val="0"/>
      <w:marRight w:val="0"/>
      <w:marTop w:val="0"/>
      <w:marBottom w:val="0"/>
      <w:divBdr>
        <w:top w:val="none" w:sz="0" w:space="0" w:color="auto"/>
        <w:left w:val="none" w:sz="0" w:space="0" w:color="auto"/>
        <w:bottom w:val="none" w:sz="0" w:space="0" w:color="auto"/>
        <w:right w:val="none" w:sz="0" w:space="0" w:color="auto"/>
      </w:divBdr>
    </w:div>
    <w:div w:id="1504466401">
      <w:bodyDiv w:val="1"/>
      <w:marLeft w:val="0"/>
      <w:marRight w:val="0"/>
      <w:marTop w:val="0"/>
      <w:marBottom w:val="0"/>
      <w:divBdr>
        <w:top w:val="none" w:sz="0" w:space="0" w:color="auto"/>
        <w:left w:val="none" w:sz="0" w:space="0" w:color="auto"/>
        <w:bottom w:val="none" w:sz="0" w:space="0" w:color="auto"/>
        <w:right w:val="none" w:sz="0" w:space="0" w:color="auto"/>
      </w:divBdr>
    </w:div>
    <w:div w:id="1544755075">
      <w:bodyDiv w:val="1"/>
      <w:marLeft w:val="0"/>
      <w:marRight w:val="0"/>
      <w:marTop w:val="0"/>
      <w:marBottom w:val="0"/>
      <w:divBdr>
        <w:top w:val="none" w:sz="0" w:space="0" w:color="auto"/>
        <w:left w:val="none" w:sz="0" w:space="0" w:color="auto"/>
        <w:bottom w:val="none" w:sz="0" w:space="0" w:color="auto"/>
        <w:right w:val="none" w:sz="0" w:space="0" w:color="auto"/>
      </w:divBdr>
    </w:div>
    <w:div w:id="1546675553">
      <w:bodyDiv w:val="1"/>
      <w:marLeft w:val="0"/>
      <w:marRight w:val="0"/>
      <w:marTop w:val="0"/>
      <w:marBottom w:val="0"/>
      <w:divBdr>
        <w:top w:val="none" w:sz="0" w:space="0" w:color="auto"/>
        <w:left w:val="none" w:sz="0" w:space="0" w:color="auto"/>
        <w:bottom w:val="none" w:sz="0" w:space="0" w:color="auto"/>
        <w:right w:val="none" w:sz="0" w:space="0" w:color="auto"/>
      </w:divBdr>
    </w:div>
    <w:div w:id="1552689930">
      <w:bodyDiv w:val="1"/>
      <w:marLeft w:val="0"/>
      <w:marRight w:val="0"/>
      <w:marTop w:val="0"/>
      <w:marBottom w:val="0"/>
      <w:divBdr>
        <w:top w:val="none" w:sz="0" w:space="0" w:color="auto"/>
        <w:left w:val="none" w:sz="0" w:space="0" w:color="auto"/>
        <w:bottom w:val="none" w:sz="0" w:space="0" w:color="auto"/>
        <w:right w:val="none" w:sz="0" w:space="0" w:color="auto"/>
      </w:divBdr>
    </w:div>
    <w:div w:id="1644695892">
      <w:bodyDiv w:val="1"/>
      <w:marLeft w:val="0"/>
      <w:marRight w:val="0"/>
      <w:marTop w:val="0"/>
      <w:marBottom w:val="0"/>
      <w:divBdr>
        <w:top w:val="none" w:sz="0" w:space="0" w:color="auto"/>
        <w:left w:val="none" w:sz="0" w:space="0" w:color="auto"/>
        <w:bottom w:val="none" w:sz="0" w:space="0" w:color="auto"/>
        <w:right w:val="none" w:sz="0" w:space="0" w:color="auto"/>
      </w:divBdr>
    </w:div>
    <w:div w:id="1647665604">
      <w:bodyDiv w:val="1"/>
      <w:marLeft w:val="0"/>
      <w:marRight w:val="0"/>
      <w:marTop w:val="0"/>
      <w:marBottom w:val="0"/>
      <w:divBdr>
        <w:top w:val="none" w:sz="0" w:space="0" w:color="auto"/>
        <w:left w:val="none" w:sz="0" w:space="0" w:color="auto"/>
        <w:bottom w:val="none" w:sz="0" w:space="0" w:color="auto"/>
        <w:right w:val="none" w:sz="0" w:space="0" w:color="auto"/>
      </w:divBdr>
    </w:div>
    <w:div w:id="1666467914">
      <w:bodyDiv w:val="1"/>
      <w:marLeft w:val="0"/>
      <w:marRight w:val="0"/>
      <w:marTop w:val="0"/>
      <w:marBottom w:val="0"/>
      <w:divBdr>
        <w:top w:val="none" w:sz="0" w:space="0" w:color="auto"/>
        <w:left w:val="none" w:sz="0" w:space="0" w:color="auto"/>
        <w:bottom w:val="none" w:sz="0" w:space="0" w:color="auto"/>
        <w:right w:val="none" w:sz="0" w:space="0" w:color="auto"/>
      </w:divBdr>
    </w:div>
    <w:div w:id="1730107324">
      <w:bodyDiv w:val="1"/>
      <w:marLeft w:val="0"/>
      <w:marRight w:val="0"/>
      <w:marTop w:val="0"/>
      <w:marBottom w:val="0"/>
      <w:divBdr>
        <w:top w:val="none" w:sz="0" w:space="0" w:color="auto"/>
        <w:left w:val="none" w:sz="0" w:space="0" w:color="auto"/>
        <w:bottom w:val="none" w:sz="0" w:space="0" w:color="auto"/>
        <w:right w:val="none" w:sz="0" w:space="0" w:color="auto"/>
      </w:divBdr>
    </w:div>
    <w:div w:id="1732459921">
      <w:bodyDiv w:val="1"/>
      <w:marLeft w:val="0"/>
      <w:marRight w:val="0"/>
      <w:marTop w:val="0"/>
      <w:marBottom w:val="0"/>
      <w:divBdr>
        <w:top w:val="none" w:sz="0" w:space="0" w:color="auto"/>
        <w:left w:val="none" w:sz="0" w:space="0" w:color="auto"/>
        <w:bottom w:val="none" w:sz="0" w:space="0" w:color="auto"/>
        <w:right w:val="none" w:sz="0" w:space="0" w:color="auto"/>
      </w:divBdr>
    </w:div>
    <w:div w:id="1734431505">
      <w:bodyDiv w:val="1"/>
      <w:marLeft w:val="0"/>
      <w:marRight w:val="0"/>
      <w:marTop w:val="0"/>
      <w:marBottom w:val="0"/>
      <w:divBdr>
        <w:top w:val="none" w:sz="0" w:space="0" w:color="auto"/>
        <w:left w:val="none" w:sz="0" w:space="0" w:color="auto"/>
        <w:bottom w:val="none" w:sz="0" w:space="0" w:color="auto"/>
        <w:right w:val="none" w:sz="0" w:space="0" w:color="auto"/>
      </w:divBdr>
    </w:div>
    <w:div w:id="1761025541">
      <w:bodyDiv w:val="1"/>
      <w:marLeft w:val="0"/>
      <w:marRight w:val="0"/>
      <w:marTop w:val="0"/>
      <w:marBottom w:val="0"/>
      <w:divBdr>
        <w:top w:val="none" w:sz="0" w:space="0" w:color="auto"/>
        <w:left w:val="none" w:sz="0" w:space="0" w:color="auto"/>
        <w:bottom w:val="none" w:sz="0" w:space="0" w:color="auto"/>
        <w:right w:val="none" w:sz="0" w:space="0" w:color="auto"/>
      </w:divBdr>
    </w:div>
    <w:div w:id="1788088395">
      <w:bodyDiv w:val="1"/>
      <w:marLeft w:val="0"/>
      <w:marRight w:val="0"/>
      <w:marTop w:val="0"/>
      <w:marBottom w:val="0"/>
      <w:divBdr>
        <w:top w:val="none" w:sz="0" w:space="0" w:color="auto"/>
        <w:left w:val="none" w:sz="0" w:space="0" w:color="auto"/>
        <w:bottom w:val="none" w:sz="0" w:space="0" w:color="auto"/>
        <w:right w:val="none" w:sz="0" w:space="0" w:color="auto"/>
      </w:divBdr>
    </w:div>
    <w:div w:id="1808627873">
      <w:bodyDiv w:val="1"/>
      <w:marLeft w:val="0"/>
      <w:marRight w:val="0"/>
      <w:marTop w:val="0"/>
      <w:marBottom w:val="0"/>
      <w:divBdr>
        <w:top w:val="none" w:sz="0" w:space="0" w:color="auto"/>
        <w:left w:val="none" w:sz="0" w:space="0" w:color="auto"/>
        <w:bottom w:val="none" w:sz="0" w:space="0" w:color="auto"/>
        <w:right w:val="none" w:sz="0" w:space="0" w:color="auto"/>
      </w:divBdr>
    </w:div>
    <w:div w:id="1853641353">
      <w:bodyDiv w:val="1"/>
      <w:marLeft w:val="0"/>
      <w:marRight w:val="0"/>
      <w:marTop w:val="0"/>
      <w:marBottom w:val="0"/>
      <w:divBdr>
        <w:top w:val="none" w:sz="0" w:space="0" w:color="auto"/>
        <w:left w:val="none" w:sz="0" w:space="0" w:color="auto"/>
        <w:bottom w:val="none" w:sz="0" w:space="0" w:color="auto"/>
        <w:right w:val="none" w:sz="0" w:space="0" w:color="auto"/>
      </w:divBdr>
    </w:div>
    <w:div w:id="1955017343">
      <w:bodyDiv w:val="1"/>
      <w:marLeft w:val="0"/>
      <w:marRight w:val="0"/>
      <w:marTop w:val="0"/>
      <w:marBottom w:val="0"/>
      <w:divBdr>
        <w:top w:val="none" w:sz="0" w:space="0" w:color="auto"/>
        <w:left w:val="none" w:sz="0" w:space="0" w:color="auto"/>
        <w:bottom w:val="none" w:sz="0" w:space="0" w:color="auto"/>
        <w:right w:val="none" w:sz="0" w:space="0" w:color="auto"/>
      </w:divBdr>
    </w:div>
    <w:div w:id="1968660984">
      <w:bodyDiv w:val="1"/>
      <w:marLeft w:val="0"/>
      <w:marRight w:val="0"/>
      <w:marTop w:val="0"/>
      <w:marBottom w:val="0"/>
      <w:divBdr>
        <w:top w:val="none" w:sz="0" w:space="0" w:color="auto"/>
        <w:left w:val="none" w:sz="0" w:space="0" w:color="auto"/>
        <w:bottom w:val="none" w:sz="0" w:space="0" w:color="auto"/>
        <w:right w:val="none" w:sz="0" w:space="0" w:color="auto"/>
      </w:divBdr>
    </w:div>
    <w:div w:id="1991671769">
      <w:bodyDiv w:val="1"/>
      <w:marLeft w:val="0"/>
      <w:marRight w:val="0"/>
      <w:marTop w:val="0"/>
      <w:marBottom w:val="0"/>
      <w:divBdr>
        <w:top w:val="none" w:sz="0" w:space="0" w:color="auto"/>
        <w:left w:val="none" w:sz="0" w:space="0" w:color="auto"/>
        <w:bottom w:val="none" w:sz="0" w:space="0" w:color="auto"/>
        <w:right w:val="none" w:sz="0" w:space="0" w:color="auto"/>
      </w:divBdr>
    </w:div>
    <w:div w:id="2031954482">
      <w:bodyDiv w:val="1"/>
      <w:marLeft w:val="0"/>
      <w:marRight w:val="0"/>
      <w:marTop w:val="0"/>
      <w:marBottom w:val="0"/>
      <w:divBdr>
        <w:top w:val="none" w:sz="0" w:space="0" w:color="auto"/>
        <w:left w:val="none" w:sz="0" w:space="0" w:color="auto"/>
        <w:bottom w:val="none" w:sz="0" w:space="0" w:color="auto"/>
        <w:right w:val="none" w:sz="0" w:space="0" w:color="auto"/>
      </w:divBdr>
    </w:div>
    <w:div w:id="2032684516">
      <w:bodyDiv w:val="1"/>
      <w:marLeft w:val="0"/>
      <w:marRight w:val="0"/>
      <w:marTop w:val="0"/>
      <w:marBottom w:val="0"/>
      <w:divBdr>
        <w:top w:val="none" w:sz="0" w:space="0" w:color="auto"/>
        <w:left w:val="none" w:sz="0" w:space="0" w:color="auto"/>
        <w:bottom w:val="none" w:sz="0" w:space="0" w:color="auto"/>
        <w:right w:val="none" w:sz="0" w:space="0" w:color="auto"/>
      </w:divBdr>
    </w:div>
    <w:div w:id="2034653125">
      <w:bodyDiv w:val="1"/>
      <w:marLeft w:val="0"/>
      <w:marRight w:val="0"/>
      <w:marTop w:val="0"/>
      <w:marBottom w:val="0"/>
      <w:divBdr>
        <w:top w:val="none" w:sz="0" w:space="0" w:color="auto"/>
        <w:left w:val="none" w:sz="0" w:space="0" w:color="auto"/>
        <w:bottom w:val="none" w:sz="0" w:space="0" w:color="auto"/>
        <w:right w:val="none" w:sz="0" w:space="0" w:color="auto"/>
      </w:divBdr>
    </w:div>
    <w:div w:id="2052416765">
      <w:bodyDiv w:val="1"/>
      <w:marLeft w:val="0"/>
      <w:marRight w:val="0"/>
      <w:marTop w:val="0"/>
      <w:marBottom w:val="0"/>
      <w:divBdr>
        <w:top w:val="none" w:sz="0" w:space="0" w:color="auto"/>
        <w:left w:val="none" w:sz="0" w:space="0" w:color="auto"/>
        <w:bottom w:val="none" w:sz="0" w:space="0" w:color="auto"/>
        <w:right w:val="none" w:sz="0" w:space="0" w:color="auto"/>
      </w:divBdr>
    </w:div>
    <w:div w:id="2060547791">
      <w:bodyDiv w:val="1"/>
      <w:marLeft w:val="0"/>
      <w:marRight w:val="0"/>
      <w:marTop w:val="0"/>
      <w:marBottom w:val="0"/>
      <w:divBdr>
        <w:top w:val="none" w:sz="0" w:space="0" w:color="auto"/>
        <w:left w:val="none" w:sz="0" w:space="0" w:color="auto"/>
        <w:bottom w:val="none" w:sz="0" w:space="0" w:color="auto"/>
        <w:right w:val="none" w:sz="0" w:space="0" w:color="auto"/>
      </w:divBdr>
    </w:div>
    <w:div w:id="2068140229">
      <w:bodyDiv w:val="1"/>
      <w:marLeft w:val="0"/>
      <w:marRight w:val="0"/>
      <w:marTop w:val="0"/>
      <w:marBottom w:val="0"/>
      <w:divBdr>
        <w:top w:val="none" w:sz="0" w:space="0" w:color="auto"/>
        <w:left w:val="none" w:sz="0" w:space="0" w:color="auto"/>
        <w:bottom w:val="none" w:sz="0" w:space="0" w:color="auto"/>
        <w:right w:val="none" w:sz="0" w:space="0" w:color="auto"/>
      </w:divBdr>
    </w:div>
    <w:div w:id="2077777334">
      <w:bodyDiv w:val="1"/>
      <w:marLeft w:val="0"/>
      <w:marRight w:val="0"/>
      <w:marTop w:val="0"/>
      <w:marBottom w:val="0"/>
      <w:divBdr>
        <w:top w:val="none" w:sz="0" w:space="0" w:color="auto"/>
        <w:left w:val="none" w:sz="0" w:space="0" w:color="auto"/>
        <w:bottom w:val="none" w:sz="0" w:space="0" w:color="auto"/>
        <w:right w:val="none" w:sz="0" w:space="0" w:color="auto"/>
      </w:divBdr>
    </w:div>
    <w:div w:id="2088264267">
      <w:bodyDiv w:val="1"/>
      <w:marLeft w:val="0"/>
      <w:marRight w:val="0"/>
      <w:marTop w:val="0"/>
      <w:marBottom w:val="0"/>
      <w:divBdr>
        <w:top w:val="none" w:sz="0" w:space="0" w:color="auto"/>
        <w:left w:val="none" w:sz="0" w:space="0" w:color="auto"/>
        <w:bottom w:val="none" w:sz="0" w:space="0" w:color="auto"/>
        <w:right w:val="none" w:sz="0" w:space="0" w:color="auto"/>
      </w:divBdr>
    </w:div>
    <w:div w:id="2093433212">
      <w:bodyDiv w:val="1"/>
      <w:marLeft w:val="0"/>
      <w:marRight w:val="0"/>
      <w:marTop w:val="0"/>
      <w:marBottom w:val="0"/>
      <w:divBdr>
        <w:top w:val="none" w:sz="0" w:space="0" w:color="auto"/>
        <w:left w:val="none" w:sz="0" w:space="0" w:color="auto"/>
        <w:bottom w:val="none" w:sz="0" w:space="0" w:color="auto"/>
        <w:right w:val="none" w:sz="0" w:space="0" w:color="auto"/>
      </w:divBdr>
    </w:div>
    <w:div w:id="2101680666">
      <w:bodyDiv w:val="1"/>
      <w:marLeft w:val="0"/>
      <w:marRight w:val="0"/>
      <w:marTop w:val="0"/>
      <w:marBottom w:val="0"/>
      <w:divBdr>
        <w:top w:val="none" w:sz="0" w:space="0" w:color="auto"/>
        <w:left w:val="none" w:sz="0" w:space="0" w:color="auto"/>
        <w:bottom w:val="none" w:sz="0" w:space="0" w:color="auto"/>
        <w:right w:val="none" w:sz="0" w:space="0" w:color="auto"/>
      </w:divBdr>
    </w:div>
    <w:div w:id="2130510319">
      <w:bodyDiv w:val="1"/>
      <w:marLeft w:val="0"/>
      <w:marRight w:val="0"/>
      <w:marTop w:val="0"/>
      <w:marBottom w:val="0"/>
      <w:divBdr>
        <w:top w:val="none" w:sz="0" w:space="0" w:color="auto"/>
        <w:left w:val="none" w:sz="0" w:space="0" w:color="auto"/>
        <w:bottom w:val="none" w:sz="0" w:space="0" w:color="auto"/>
        <w:right w:val="none" w:sz="0" w:space="0" w:color="auto"/>
      </w:divBdr>
    </w:div>
    <w:div w:id="213818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2887B-3A37-4533-93DD-E0F1830BD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1648</Words>
  <Characters>9894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gosia_t</dc:creator>
  <cp:keywords/>
  <dc:description/>
  <cp:lastModifiedBy>Izabela Kijewska</cp:lastModifiedBy>
  <cp:revision>5</cp:revision>
  <cp:lastPrinted>2020-01-23T12:05:00Z</cp:lastPrinted>
  <dcterms:created xsi:type="dcterms:W3CDTF">2021-02-16T12:54:00Z</dcterms:created>
  <dcterms:modified xsi:type="dcterms:W3CDTF">2021-02-26T09:38:00Z</dcterms:modified>
</cp:coreProperties>
</file>